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AFD2F" w14:textId="2FCCC3E1" w:rsidR="00F42ACD" w:rsidRPr="0052548E" w:rsidRDefault="00F42ACD" w:rsidP="00F42ACD">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B529B4">
        <w:rPr>
          <w:rFonts w:ascii="Arial" w:hAnsi="Arial" w:cs="Arial"/>
          <w:b/>
          <w:bCs/>
          <w:sz w:val="28"/>
        </w:rPr>
        <w:t>11</w:t>
      </w:r>
      <w:r w:rsidR="00441A71">
        <w:rPr>
          <w:rFonts w:ascii="Arial" w:hAnsi="Arial" w:cs="Arial"/>
          <w:b/>
          <w:bCs/>
          <w:sz w:val="28"/>
        </w:rPr>
        <w:t>8</w:t>
      </w:r>
      <w:r w:rsidR="00641D07">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08292A" w:rsidRPr="0008292A">
        <w:t xml:space="preserve"> </w:t>
      </w:r>
      <w:r w:rsidR="0008292A" w:rsidRPr="0008292A">
        <w:rPr>
          <w:rFonts w:ascii="Arial" w:hAnsi="Arial" w:cs="Arial"/>
          <w:b/>
          <w:bCs/>
          <w:sz w:val="28"/>
        </w:rPr>
        <w:t>240</w:t>
      </w:r>
      <w:r w:rsidR="00641D07">
        <w:rPr>
          <w:rFonts w:ascii="Arial" w:eastAsia="Malgun Gothic" w:hAnsi="Arial" w:cs="Arial"/>
          <w:b/>
          <w:bCs/>
          <w:sz w:val="28"/>
        </w:rPr>
        <w:t>8279</w:t>
      </w:r>
    </w:p>
    <w:bookmarkEnd w:id="1"/>
    <w:bookmarkEnd w:id="2"/>
    <w:p w14:paraId="626B27CD" w14:textId="6F96FA59" w:rsidR="00F76DA7" w:rsidRDefault="00A94547" w:rsidP="00637413">
      <w:pPr>
        <w:pStyle w:val="CRCoverPage"/>
        <w:tabs>
          <w:tab w:val="left" w:pos="1980"/>
        </w:tabs>
        <w:spacing w:line="276" w:lineRule="auto"/>
        <w:jc w:val="both"/>
        <w:rPr>
          <w:rFonts w:ascii="Times New Roman" w:hAnsi="Times New Roman"/>
          <w:b/>
          <w:bCs/>
          <w:sz w:val="24"/>
          <w:szCs w:val="24"/>
          <w:lang w:val="en-US"/>
        </w:rPr>
      </w:pPr>
      <w:r>
        <w:rPr>
          <w:rFonts w:cs="Arial"/>
          <w:b/>
          <w:bCs/>
          <w:sz w:val="28"/>
          <w:lang w:eastAsia="ja-JP"/>
        </w:rPr>
        <w:t>Hefei</w:t>
      </w:r>
      <w:r w:rsidR="00B370D1">
        <w:rPr>
          <w:rFonts w:cs="Arial"/>
          <w:b/>
          <w:bCs/>
          <w:sz w:val="28"/>
          <w:lang w:eastAsia="ja-JP"/>
        </w:rPr>
        <w:t xml:space="preserve">, </w:t>
      </w:r>
      <w:r>
        <w:rPr>
          <w:rFonts w:cs="Arial"/>
          <w:b/>
          <w:bCs/>
          <w:sz w:val="28"/>
          <w:lang w:eastAsia="ja-JP"/>
        </w:rPr>
        <w:t>China</w:t>
      </w:r>
      <w:r w:rsidR="00506F0E" w:rsidRPr="00506F0E">
        <w:rPr>
          <w:rFonts w:cs="Arial"/>
          <w:b/>
          <w:bCs/>
          <w:sz w:val="28"/>
          <w:lang w:eastAsia="ja-JP"/>
        </w:rPr>
        <w:t xml:space="preserve">, </w:t>
      </w:r>
      <w:r>
        <w:rPr>
          <w:rFonts w:cs="Arial"/>
          <w:b/>
          <w:bCs/>
          <w:sz w:val="28"/>
          <w:lang w:eastAsia="ja-JP"/>
        </w:rPr>
        <w:t>October</w:t>
      </w:r>
      <w:r w:rsidR="00506F0E" w:rsidRPr="00506F0E">
        <w:rPr>
          <w:rFonts w:cs="Arial"/>
          <w:b/>
          <w:bCs/>
          <w:sz w:val="28"/>
          <w:lang w:eastAsia="ja-JP"/>
        </w:rPr>
        <w:t xml:space="preserve"> </w:t>
      </w:r>
      <w:r w:rsidR="00273CA9">
        <w:rPr>
          <w:rFonts w:cs="Arial"/>
          <w:b/>
          <w:bCs/>
          <w:sz w:val="28"/>
          <w:lang w:eastAsia="ja-JP"/>
        </w:rPr>
        <w:t>1</w:t>
      </w:r>
      <w:r>
        <w:rPr>
          <w:rFonts w:cs="Arial"/>
          <w:b/>
          <w:bCs/>
          <w:sz w:val="28"/>
          <w:lang w:eastAsia="ja-JP"/>
        </w:rPr>
        <w:t>4</w:t>
      </w:r>
      <w:r w:rsidRPr="00D13182">
        <w:rPr>
          <w:rFonts w:cs="Arial"/>
          <w:b/>
          <w:bCs/>
          <w:sz w:val="28"/>
          <w:vertAlign w:val="superscript"/>
          <w:lang w:eastAsia="ja-JP"/>
        </w:rPr>
        <w:t>th</w:t>
      </w:r>
      <w:r w:rsidR="00506F0E" w:rsidRPr="00506F0E">
        <w:rPr>
          <w:rFonts w:cs="Arial"/>
          <w:b/>
          <w:bCs/>
          <w:sz w:val="28"/>
          <w:lang w:eastAsia="ja-JP"/>
        </w:rPr>
        <w:t xml:space="preserve"> – </w:t>
      </w:r>
      <w:r>
        <w:rPr>
          <w:rFonts w:cs="Arial"/>
          <w:b/>
          <w:bCs/>
          <w:sz w:val="28"/>
          <w:lang w:eastAsia="ja-JP"/>
        </w:rPr>
        <w:t>18</w:t>
      </w:r>
      <w:r w:rsidRPr="00D13182">
        <w:rPr>
          <w:rFonts w:cs="Arial"/>
          <w:b/>
          <w:bCs/>
          <w:sz w:val="28"/>
          <w:vertAlign w:val="superscript"/>
          <w:lang w:eastAsia="ja-JP"/>
        </w:rPr>
        <w:t>th</w:t>
      </w:r>
      <w:r w:rsidR="00506F0E" w:rsidRPr="00506F0E">
        <w:rPr>
          <w:rFonts w:cs="Arial"/>
          <w:b/>
          <w:bCs/>
          <w:sz w:val="28"/>
          <w:lang w:eastAsia="ja-JP"/>
        </w:rPr>
        <w:t>, 2024</w:t>
      </w:r>
    </w:p>
    <w:p w14:paraId="78F9A46B" w14:textId="77777777" w:rsidR="00BB4F33" w:rsidRDefault="00BB4F33" w:rsidP="00637413">
      <w:pPr>
        <w:pStyle w:val="CRCoverPage"/>
        <w:tabs>
          <w:tab w:val="left" w:pos="1980"/>
        </w:tabs>
        <w:spacing w:line="276" w:lineRule="auto"/>
        <w:jc w:val="both"/>
        <w:rPr>
          <w:rFonts w:eastAsia="Malgun Gothic" w:cs="Arial"/>
          <w:b/>
          <w:bCs/>
          <w:sz w:val="24"/>
          <w:szCs w:val="24"/>
          <w:lang w:val="en-US" w:eastAsia="ko-KR"/>
        </w:rPr>
      </w:pPr>
    </w:p>
    <w:p w14:paraId="1D31EC8B" w14:textId="7977836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0217D8">
        <w:rPr>
          <w:rFonts w:cs="Arial"/>
          <w:b/>
          <w:bCs/>
          <w:sz w:val="24"/>
          <w:szCs w:val="24"/>
          <w:lang w:val="en-US"/>
        </w:rPr>
        <w:t>1</w:t>
      </w:r>
      <w:r w:rsidR="001456C2">
        <w:rPr>
          <w:rFonts w:cs="Arial"/>
          <w:b/>
          <w:bCs/>
          <w:sz w:val="24"/>
          <w:szCs w:val="24"/>
          <w:lang w:val="en-US"/>
        </w:rPr>
        <w:t>.</w:t>
      </w:r>
      <w:r w:rsidR="000217D8">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6559F82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7318F7">
        <w:rPr>
          <w:rFonts w:ascii="Arial" w:hAnsi="Arial" w:cs="Arial"/>
          <w:b/>
          <w:bCs/>
        </w:rPr>
        <w:t>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Default="00A35469" w:rsidP="00C34D28">
      <w:pPr>
        <w:pStyle w:val="Heading1"/>
        <w:rPr>
          <w:rFonts w:cs="Arial"/>
          <w:b/>
          <w:sz w:val="32"/>
          <w:szCs w:val="32"/>
        </w:rPr>
      </w:pPr>
      <w:r w:rsidRPr="00F76DA7">
        <w:rPr>
          <w:rFonts w:cs="Arial"/>
          <w:b/>
          <w:sz w:val="32"/>
          <w:szCs w:val="32"/>
        </w:rPr>
        <w:t>Introduction</w:t>
      </w:r>
      <w:bookmarkEnd w:id="4"/>
    </w:p>
    <w:p w14:paraId="48A436D5" w14:textId="49E2AEF8" w:rsidR="00EE2CFF" w:rsidRPr="00AC06FF" w:rsidRDefault="006B3080" w:rsidP="00EE2CFF">
      <w:pPr>
        <w:rPr>
          <w:rFonts w:ascii="Arial" w:hAnsi="Arial" w:cs="Arial"/>
          <w:lang w:val="en-GB" w:eastAsia="zh-CN"/>
        </w:rPr>
      </w:pPr>
      <w:r>
        <w:rPr>
          <w:rFonts w:ascii="Arial" w:hAnsi="Arial" w:cs="Arial"/>
          <w:lang w:val="en-GB" w:eastAsia="zh-CN"/>
        </w:rPr>
        <w:t xml:space="preserve">In </w:t>
      </w:r>
      <w:r w:rsidR="00EE2CFF" w:rsidRPr="00AC06FF">
        <w:rPr>
          <w:rFonts w:ascii="Arial" w:hAnsi="Arial" w:cs="Arial"/>
          <w:lang w:val="en-GB" w:eastAsia="zh-CN"/>
        </w:rPr>
        <w:t>RAN#</w:t>
      </w:r>
      <w:r w:rsidR="002F0CAD" w:rsidRPr="00AC06FF">
        <w:rPr>
          <w:rFonts w:ascii="Arial" w:hAnsi="Arial" w:cs="Arial"/>
          <w:lang w:val="en-GB" w:eastAsia="zh-CN"/>
        </w:rPr>
        <w:t>102</w:t>
      </w:r>
      <w:r>
        <w:rPr>
          <w:rFonts w:ascii="Arial" w:hAnsi="Arial" w:cs="Arial"/>
          <w:lang w:val="en-GB" w:eastAsia="zh-CN"/>
        </w:rPr>
        <w:t>,</w:t>
      </w:r>
      <w:r w:rsidR="00EE2CFF" w:rsidRPr="00AC06FF">
        <w:rPr>
          <w:rFonts w:ascii="Arial" w:hAnsi="Arial" w:cs="Arial"/>
          <w:lang w:val="en-GB" w:eastAsia="zh-CN"/>
        </w:rPr>
        <w:t xml:space="preserve"> a new work item on AI/ML for NR Air Interface</w:t>
      </w:r>
      <w:r>
        <w:rPr>
          <w:rFonts w:ascii="Arial" w:hAnsi="Arial" w:cs="Arial"/>
          <w:lang w:val="en-GB" w:eastAsia="zh-CN"/>
        </w:rPr>
        <w:t xml:space="preserve"> has been approved</w:t>
      </w:r>
      <w:r w:rsidR="00EE2CFF" w:rsidRPr="00AC06FF">
        <w:rPr>
          <w:rFonts w:ascii="Arial" w:hAnsi="Arial" w:cs="Arial"/>
          <w:lang w:val="en-GB" w:eastAsia="zh-CN"/>
        </w:rPr>
        <w:t xml:space="preserve"> [1], that builds on the previous Rel-18 studies in FS_NR_AIML_Air [2].</w:t>
      </w:r>
    </w:p>
    <w:p w14:paraId="5ED86012" w14:textId="0B9EAA68" w:rsidR="00EE2CFF" w:rsidRPr="00AC06FF" w:rsidRDefault="00EE2CFF" w:rsidP="00EE2CFF">
      <w:pPr>
        <w:rPr>
          <w:rFonts w:ascii="Arial" w:hAnsi="Arial" w:cs="Arial"/>
          <w:lang w:val="en-GB" w:eastAsia="zh-CN"/>
        </w:rPr>
      </w:pPr>
      <w:r w:rsidRPr="00AC06FF">
        <w:rPr>
          <w:rFonts w:ascii="Arial" w:hAnsi="Arial" w:cs="Arial"/>
          <w:lang w:val="en-GB" w:eastAsia="zh-CN"/>
        </w:rPr>
        <w:t>For the beam management use case, the objective of the study is to address some of the outstanding issues identified during the Rel-18 Study Item, as summarized in TR 38.843 [3].</w:t>
      </w:r>
    </w:p>
    <w:p w14:paraId="33E3C616" w14:textId="24EE43EA" w:rsidR="00FF2185" w:rsidRPr="00AC06FF" w:rsidRDefault="00EE2CFF" w:rsidP="00236419">
      <w:pPr>
        <w:rPr>
          <w:rFonts w:ascii="Arial" w:hAnsi="Arial" w:cs="Arial"/>
          <w:lang w:val="en-GB" w:eastAsia="zh-CN"/>
        </w:rPr>
      </w:pPr>
      <w:r w:rsidRPr="00AC06FF">
        <w:rPr>
          <w:rFonts w:ascii="Arial" w:hAnsi="Arial" w:cs="Arial"/>
          <w:lang w:val="en-GB" w:eastAsia="zh-CN"/>
        </w:rPr>
        <w:t xml:space="preserve">With reference to </w:t>
      </w:r>
      <w:r w:rsidR="00236419" w:rsidRPr="00AC06FF">
        <w:rPr>
          <w:rFonts w:ascii="Arial" w:hAnsi="Arial" w:cs="Arial"/>
          <w:lang w:val="en-GB" w:eastAsia="zh-CN"/>
        </w:rPr>
        <w:t>beam management</w:t>
      </w:r>
      <w:r w:rsidRPr="00AC06FF">
        <w:rPr>
          <w:rFonts w:ascii="Arial" w:hAnsi="Arial" w:cs="Arial"/>
          <w:lang w:val="en-GB" w:eastAsia="zh-CN"/>
        </w:rPr>
        <w:t>, the study objectives listed in the Rel-19 WID are shown below [1].</w:t>
      </w:r>
      <w:bookmarkStart w:id="5" w:name="_Hlk101956567"/>
    </w:p>
    <w:tbl>
      <w:tblPr>
        <w:tblStyle w:val="TableGrid"/>
        <w:tblW w:w="0" w:type="auto"/>
        <w:tblLook w:val="04A0" w:firstRow="1" w:lastRow="0" w:firstColumn="1" w:lastColumn="0" w:noHBand="0" w:noVBand="1"/>
      </w:tblPr>
      <w:tblGrid>
        <w:gridCol w:w="9962"/>
      </w:tblGrid>
      <w:tr w:rsidR="00FF2185" w14:paraId="6B5200E1" w14:textId="77777777" w:rsidTr="0073678F">
        <w:tc>
          <w:tcPr>
            <w:tcW w:w="9962" w:type="dxa"/>
          </w:tcPr>
          <w:p w14:paraId="493E7C7D" w14:textId="43206873" w:rsidR="00B25FBC" w:rsidRPr="008965AB" w:rsidRDefault="00B25FBC" w:rsidP="00B25FBC">
            <w:p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WID:</w:t>
            </w:r>
          </w:p>
          <w:p w14:paraId="6D732400" w14:textId="01A59B2B" w:rsidR="00542BF6" w:rsidRPr="008965AB" w:rsidRDefault="00542BF6" w:rsidP="00D7637A">
            <w:pPr>
              <w:numPr>
                <w:ilvl w:val="0"/>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Beam management - DL Tx beam prediction for both UE-sided model and NW-sided model, encompassing [RAN1/RAN2]:</w:t>
            </w:r>
          </w:p>
          <w:p w14:paraId="7538F70E"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Spatial-domain DL Tx beam prediction for Set A of beams based on measurement results of Set B of beams (“BM-Case1”)</w:t>
            </w:r>
          </w:p>
          <w:p w14:paraId="256ABE69"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Temporal DL Tx beam prediction for Set A of beams based on the historic measurement results of Set B of beams (“BM-Case2”)</w:t>
            </w:r>
          </w:p>
          <w:p w14:paraId="0B179265"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Specify necessary signalling/mechanism(s) to facilitate LCM operations specific to the Beam Management use cases, if any</w:t>
            </w:r>
          </w:p>
          <w:p w14:paraId="2257F4C6"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 xml:space="preserve">Enabling method(s) to ensure consistency between training and inference regarding NW-side additional conditions (if identified) for inference at UE </w:t>
            </w:r>
          </w:p>
          <w:p w14:paraId="1EF6561B" w14:textId="28BFA570" w:rsidR="00FF2185" w:rsidRPr="00542BF6" w:rsidRDefault="00542BF6" w:rsidP="00542BF6">
            <w:pPr>
              <w:overflowPunct w:val="0"/>
              <w:autoSpaceDE w:val="0"/>
              <w:autoSpaceDN w:val="0"/>
              <w:adjustRightInd w:val="0"/>
              <w:spacing w:after="0" w:line="240" w:lineRule="auto"/>
              <w:ind w:left="360" w:firstLine="720"/>
              <w:textAlignment w:val="baseline"/>
              <w:rPr>
                <w:rFonts w:ascii="Times New Roman" w:eastAsia="Malgun Gothic" w:hAnsi="Times New Roman" w:cs="Times New Roman"/>
                <w:bCs/>
                <w:sz w:val="20"/>
                <w:szCs w:val="20"/>
                <w:lang w:val="en-GB" w:eastAsia="en-GB"/>
              </w:rPr>
            </w:pPr>
            <w:r w:rsidRPr="008965AB">
              <w:rPr>
                <w:rFonts w:ascii="Times New Roman" w:eastAsia="Malgun Gothic" w:hAnsi="Times New Roman" w:cs="Times New Roman"/>
                <w:bCs/>
                <w:lang w:val="en-GB" w:eastAsia="en-GB"/>
              </w:rPr>
              <w:t>NOTE: Strive for common framework design to support both BM-Case1 and BM-Case2</w:t>
            </w:r>
          </w:p>
        </w:tc>
      </w:tr>
    </w:tbl>
    <w:p w14:paraId="12CA4570" w14:textId="4E0B8CC7" w:rsidR="00592AB0" w:rsidRPr="00AC06FF" w:rsidRDefault="00592AB0" w:rsidP="008965AB">
      <w:pPr>
        <w:spacing w:before="160" w:line="276" w:lineRule="auto"/>
        <w:jc w:val="both"/>
        <w:rPr>
          <w:rFonts w:ascii="Arial" w:hAnsi="Arial" w:cs="Arial"/>
        </w:rPr>
      </w:pPr>
      <w:r w:rsidRPr="00AC06FF">
        <w:rPr>
          <w:rFonts w:ascii="Arial" w:hAnsi="Arial" w:cs="Arial"/>
        </w:rPr>
        <w:t xml:space="preserve">In this contribution, we discuss potential issues and </w:t>
      </w:r>
      <w:r w:rsidR="00975CD9" w:rsidRPr="00AC06FF">
        <w:rPr>
          <w:rFonts w:ascii="Arial" w:hAnsi="Arial" w:cs="Arial"/>
        </w:rPr>
        <w:t>associated standard impact</w:t>
      </w:r>
      <w:r w:rsidR="008D0CB3" w:rsidRPr="00AC06FF">
        <w:rPr>
          <w:rFonts w:ascii="Arial" w:hAnsi="Arial" w:cs="Arial"/>
        </w:rPr>
        <w:t>s</w:t>
      </w:r>
      <w:r w:rsidRPr="00AC06FF">
        <w:rPr>
          <w:rFonts w:ascii="Arial" w:hAnsi="Arial" w:cs="Arial"/>
        </w:rPr>
        <w:t xml:space="preserve"> </w:t>
      </w:r>
      <w:r w:rsidR="00975CD9" w:rsidRPr="00AC06FF">
        <w:rPr>
          <w:rFonts w:ascii="Arial" w:hAnsi="Arial" w:cs="Arial"/>
        </w:rPr>
        <w:t xml:space="preserve">to support AI/ML </w:t>
      </w:r>
      <w:r w:rsidR="004C3190" w:rsidRPr="00AC06FF">
        <w:rPr>
          <w:rFonts w:ascii="Arial" w:hAnsi="Arial" w:cs="Arial"/>
        </w:rPr>
        <w:t xml:space="preserve">for beam management </w:t>
      </w:r>
      <w:r w:rsidR="00975CD9" w:rsidRPr="00AC06FF">
        <w:rPr>
          <w:rFonts w:ascii="Arial" w:hAnsi="Arial" w:cs="Arial"/>
        </w:rPr>
        <w:t>in NR air interface</w:t>
      </w:r>
      <w:r w:rsidR="00A671AC" w:rsidRPr="00AC06FF">
        <w:rPr>
          <w:rFonts w:ascii="Arial" w:hAnsi="Arial" w:cs="Arial"/>
        </w:rPr>
        <w:t xml:space="preserve"> based on BM-Case1</w:t>
      </w:r>
      <w:r w:rsidR="009D19FF" w:rsidRPr="00AC06FF">
        <w:rPr>
          <w:rFonts w:ascii="Arial" w:hAnsi="Arial" w:cs="Arial"/>
        </w:rPr>
        <w:t xml:space="preserve"> and</w:t>
      </w:r>
      <w:r w:rsidR="00A671AC" w:rsidRPr="00AC06FF">
        <w:rPr>
          <w:rFonts w:ascii="Arial" w:hAnsi="Arial" w:cs="Arial"/>
        </w:rPr>
        <w:t xml:space="preserve"> BM-Case2</w:t>
      </w:r>
      <w:r w:rsidR="00975CD9" w:rsidRPr="00AC06FF">
        <w:rPr>
          <w:rFonts w:ascii="Arial" w:hAnsi="Arial" w:cs="Arial"/>
        </w:rPr>
        <w:t>.</w:t>
      </w:r>
      <w:r w:rsidR="00715A4B" w:rsidRPr="00AC06FF">
        <w:rPr>
          <w:rFonts w:ascii="Arial" w:hAnsi="Arial" w:cs="Arial"/>
        </w:rPr>
        <w:t xml:space="preserve"> Additionally, we provide an updated set of evaluation results for beam prediction.</w:t>
      </w:r>
      <w:r w:rsidR="00975CD9" w:rsidRPr="00AC06FF">
        <w:rPr>
          <w:rFonts w:ascii="Arial" w:hAnsi="Arial" w:cs="Arial"/>
        </w:rPr>
        <w:t xml:space="preserve"> </w:t>
      </w:r>
    </w:p>
    <w:bookmarkEnd w:id="5"/>
    <w:p w14:paraId="306B8965" w14:textId="78B7CB14" w:rsidR="00A71C98"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52A1DF32" w14:textId="1E6AF2FD" w:rsidR="00F92A24" w:rsidRDefault="00BB2A04" w:rsidP="00C1542D">
      <w:pPr>
        <w:pStyle w:val="Heading2"/>
        <w:rPr>
          <w:rFonts w:eastAsia="Malgun Gothic" w:cs="Arial"/>
          <w:sz w:val="28"/>
          <w:szCs w:val="28"/>
          <w:lang w:eastAsia="ko-KR"/>
        </w:rPr>
      </w:pPr>
      <w:r>
        <w:rPr>
          <w:rFonts w:eastAsia="Malgun Gothic" w:cs="Arial" w:hint="eastAsia"/>
          <w:sz w:val="28"/>
          <w:szCs w:val="28"/>
          <w:lang w:eastAsia="ko-KR"/>
        </w:rPr>
        <w:t>Response to RAN2 LS</w:t>
      </w:r>
    </w:p>
    <w:p w14:paraId="1C81DEDD" w14:textId="37B9428F" w:rsidR="00BB2A04" w:rsidRDefault="00BB2A04" w:rsidP="00BB2A04">
      <w:pPr>
        <w:spacing w:before="160"/>
        <w:jc w:val="both"/>
        <w:rPr>
          <w:rFonts w:ascii="Arial" w:eastAsia="Malgun Gothic" w:hAnsi="Arial" w:cs="Arial"/>
          <w:lang w:val="en-GB"/>
        </w:rPr>
      </w:pPr>
      <w:r w:rsidRPr="00D13182">
        <w:rPr>
          <w:rFonts w:ascii="Arial" w:eastAsia="Malgun Gothic" w:hAnsi="Arial" w:cs="Arial"/>
          <w:lang w:val="en-GB"/>
        </w:rPr>
        <w:t>In RAN2#127 [9],</w:t>
      </w:r>
      <w:r>
        <w:rPr>
          <w:rFonts w:ascii="Arial" w:eastAsia="Malgun Gothic" w:hAnsi="Arial" w:cs="Arial" w:hint="eastAsia"/>
          <w:lang w:val="en-GB"/>
        </w:rPr>
        <w:t xml:space="preserve"> an LS on applicabile functionality reporting for UE-sided model was sent to RAN1. The LS includes several questions and we propose the following response:</w:t>
      </w:r>
    </w:p>
    <w:p w14:paraId="2BC2AFCA" w14:textId="572FE27B" w:rsidR="005F3760" w:rsidRDefault="005F3760" w:rsidP="00BB2A04">
      <w:pPr>
        <w:spacing w:before="160"/>
        <w:jc w:val="both"/>
        <w:rPr>
          <w:rFonts w:ascii="Arial" w:eastAsia="Malgun Gothic" w:hAnsi="Arial" w:cs="Arial"/>
          <w:lang w:val="en-GB"/>
        </w:rPr>
      </w:pPr>
      <w:r w:rsidRPr="002F2EDE">
        <w:rPr>
          <w:rFonts w:ascii="Arial" w:hAnsi="Arial" w:cs="Arial"/>
          <w:b/>
          <w:bCs/>
          <w:i/>
          <w:iCs/>
        </w:rPr>
        <w:lastRenderedPageBreak/>
        <w:t xml:space="preserve">Proposal 1: </w:t>
      </w:r>
      <w:r>
        <w:rPr>
          <w:rFonts w:ascii="Arial" w:eastAsia="Malgun Gothic" w:hAnsi="Arial" w:cs="Arial"/>
          <w:i/>
          <w:iCs/>
        </w:rPr>
        <w:t>The</w:t>
      </w:r>
      <w:r>
        <w:rPr>
          <w:rFonts w:ascii="Arial" w:eastAsia="Malgun Gothic" w:hAnsi="Arial" w:cs="Arial" w:hint="eastAsia"/>
          <w:i/>
          <w:iCs/>
        </w:rPr>
        <w:t xml:space="preserve"> </w:t>
      </w:r>
      <w:r>
        <w:rPr>
          <w:rFonts w:ascii="Arial" w:eastAsia="Malgun Gothic" w:hAnsi="Arial" w:cs="Arial"/>
          <w:i/>
          <w:iCs/>
        </w:rPr>
        <w:t>following</w:t>
      </w:r>
      <w:r>
        <w:rPr>
          <w:rFonts w:ascii="Arial" w:eastAsia="Malgun Gothic" w:hAnsi="Arial" w:cs="Arial" w:hint="eastAsia"/>
          <w:i/>
          <w:iCs/>
        </w:rPr>
        <w:t xml:space="preserve"> responses to </w:t>
      </w:r>
      <w:r w:rsidR="00C10679">
        <w:rPr>
          <w:rFonts w:ascii="Arial" w:eastAsia="Malgun Gothic" w:hAnsi="Arial" w:cs="Arial" w:hint="eastAsia"/>
          <w:i/>
          <w:iCs/>
        </w:rPr>
        <w:t xml:space="preserve">the questions in </w:t>
      </w:r>
      <w:r>
        <w:rPr>
          <w:rFonts w:ascii="Arial" w:eastAsia="Malgun Gothic" w:hAnsi="Arial" w:cs="Arial" w:hint="eastAsia"/>
          <w:i/>
          <w:iCs/>
        </w:rPr>
        <w:t>RAN2 LS are adopted</w:t>
      </w:r>
      <w:r w:rsidRPr="002F2EDE">
        <w:rPr>
          <w:rFonts w:ascii="Arial" w:hAnsi="Arial" w:cs="Arial"/>
          <w:i/>
          <w:iCs/>
        </w:rPr>
        <w:t>.</w:t>
      </w:r>
    </w:p>
    <w:tbl>
      <w:tblPr>
        <w:tblStyle w:val="TableGrid"/>
        <w:tblW w:w="0" w:type="auto"/>
        <w:tblLook w:val="04A0" w:firstRow="1" w:lastRow="0" w:firstColumn="1" w:lastColumn="0" w:noHBand="0" w:noVBand="1"/>
      </w:tblPr>
      <w:tblGrid>
        <w:gridCol w:w="9962"/>
      </w:tblGrid>
      <w:tr w:rsidR="00BB2A04" w14:paraId="3E593EF1" w14:textId="77777777" w:rsidTr="00BB2A04">
        <w:tc>
          <w:tcPr>
            <w:tcW w:w="9962" w:type="dxa"/>
          </w:tcPr>
          <w:p w14:paraId="0370BAFD" w14:textId="77777777" w:rsidR="00BB2A04" w:rsidRPr="00D13182" w:rsidRDefault="00BB2A04" w:rsidP="00BB2A04">
            <w:pPr>
              <w:tabs>
                <w:tab w:val="left" w:pos="2160"/>
              </w:tabs>
              <w:spacing w:after="0" w:line="240" w:lineRule="auto"/>
              <w:ind w:hanging="3"/>
              <w:rPr>
                <w:rFonts w:ascii="Times New Roman" w:eastAsia="MS Mincho" w:hAnsi="Times New Roman" w:cs="Times New Roman"/>
                <w:sz w:val="22"/>
                <w:szCs w:val="28"/>
                <w:u w:val="single"/>
                <w:lang w:val="en-GB" w:eastAsia="en-GB"/>
              </w:rPr>
            </w:pPr>
            <w:r w:rsidRPr="00D13182">
              <w:rPr>
                <w:rFonts w:ascii="Times New Roman" w:eastAsia="MS Mincho" w:hAnsi="Times New Roman" w:cs="Times New Roman"/>
                <w:sz w:val="22"/>
                <w:szCs w:val="28"/>
                <w:u w:val="single"/>
                <w:lang w:val="en-GB" w:eastAsia="en-GB"/>
              </w:rPr>
              <w:t>On General</w:t>
            </w:r>
          </w:p>
          <w:p w14:paraId="16C231B6" w14:textId="77777777" w:rsidR="00BB2A04" w:rsidRPr="00D13182" w:rsidRDefault="00BB2A04" w:rsidP="00BB2A04">
            <w:pPr>
              <w:numPr>
                <w:ilvl w:val="0"/>
                <w:numId w:val="62"/>
              </w:numPr>
              <w:spacing w:line="240" w:lineRule="auto"/>
              <w:rPr>
                <w:rFonts w:ascii="Times New Roman" w:eastAsia="DengXian" w:hAnsi="Times New Roman" w:cs="Times New Roman"/>
                <w:sz w:val="22"/>
                <w:szCs w:val="22"/>
                <w:lang w:eastAsia="zh-CN"/>
              </w:rPr>
            </w:pPr>
            <w:r w:rsidRPr="00D13182">
              <w:rPr>
                <w:rFonts w:ascii="Times New Roman" w:eastAsia="DengXian" w:hAnsi="Times New Roman" w:cs="Times New Roman"/>
                <w:sz w:val="22"/>
                <w:szCs w:val="22"/>
                <w:lang w:eastAsia="zh-CN"/>
              </w:rPr>
              <w:t>Q1: In Step 2, what is the granularity of functionality? For example, whether it is a use case (e.g. beam management), whether it is a sub-use case (e.g. beam management Case 1), or others?</w:t>
            </w:r>
          </w:p>
          <w:p w14:paraId="32F9D6A1" w14:textId="5320567E" w:rsidR="00BB2A04" w:rsidRPr="00D13182" w:rsidRDefault="00BB2A04" w:rsidP="00BB2A04">
            <w:pPr>
              <w:numPr>
                <w:ilvl w:val="1"/>
                <w:numId w:val="62"/>
              </w:numPr>
              <w:spacing w:line="240" w:lineRule="auto"/>
              <w:rPr>
                <w:rFonts w:ascii="Times New Roman" w:eastAsia="DengXian" w:hAnsi="Times New Roman" w:cs="Times New Roman"/>
                <w:sz w:val="22"/>
                <w:szCs w:val="22"/>
                <w:lang w:eastAsia="zh-CN"/>
              </w:rPr>
            </w:pPr>
            <w:r>
              <w:rPr>
                <w:rFonts w:ascii="Times New Roman" w:eastAsia="Malgun Gothic" w:hAnsi="Times New Roman" w:cs="Times New Roman" w:hint="eastAsia"/>
              </w:rPr>
              <w:t xml:space="preserve">A1: </w:t>
            </w:r>
            <w:r w:rsidRPr="00D13182">
              <w:rPr>
                <w:rFonts w:ascii="Times New Roman" w:eastAsia="Malgun Gothic" w:hAnsi="Times New Roman" w:cs="Times New Roman"/>
                <w:sz w:val="22"/>
                <w:szCs w:val="22"/>
              </w:rPr>
              <w:t xml:space="preserve">A sub-use case is the granularity of functionality. </w:t>
            </w:r>
          </w:p>
          <w:p w14:paraId="35ABAB37" w14:textId="77777777" w:rsidR="00BB2A04" w:rsidRPr="00D13182" w:rsidRDefault="00BB2A04" w:rsidP="00BB2A04">
            <w:pPr>
              <w:tabs>
                <w:tab w:val="left" w:pos="2160"/>
              </w:tabs>
              <w:spacing w:after="0" w:line="240" w:lineRule="auto"/>
              <w:ind w:hanging="3"/>
              <w:rPr>
                <w:rFonts w:ascii="Times New Roman" w:eastAsia="MS Mincho" w:hAnsi="Times New Roman" w:cs="Times New Roman"/>
                <w:sz w:val="22"/>
                <w:szCs w:val="28"/>
                <w:u w:val="single"/>
                <w:lang w:val="en-GB" w:eastAsia="en-GB"/>
              </w:rPr>
            </w:pPr>
            <w:r w:rsidRPr="00D13182">
              <w:rPr>
                <w:rFonts w:ascii="Times New Roman" w:eastAsia="MS Mincho" w:hAnsi="Times New Roman" w:cs="Times New Roman"/>
                <w:sz w:val="22"/>
                <w:szCs w:val="28"/>
                <w:u w:val="single"/>
                <w:lang w:val="en-GB" w:eastAsia="en-GB"/>
              </w:rPr>
              <w:t>On NW-side additional condition and configuration</w:t>
            </w:r>
          </w:p>
          <w:p w14:paraId="15D436D3" w14:textId="77777777" w:rsidR="00BB2A04" w:rsidRPr="00D13182" w:rsidRDefault="00BB2A04" w:rsidP="00BB2A04">
            <w:pPr>
              <w:numPr>
                <w:ilvl w:val="0"/>
                <w:numId w:val="62"/>
              </w:numPr>
              <w:spacing w:line="240" w:lineRule="auto"/>
              <w:rPr>
                <w:rFonts w:ascii="Times New Roman" w:eastAsia="DengXian" w:hAnsi="Times New Roman" w:cs="Times New Roman"/>
                <w:sz w:val="22"/>
                <w:szCs w:val="22"/>
                <w:lang w:eastAsia="zh-CN"/>
              </w:rPr>
            </w:pPr>
            <w:r w:rsidRPr="00D13182">
              <w:rPr>
                <w:rFonts w:ascii="Times New Roman" w:eastAsia="DengXian" w:hAnsi="Times New Roman" w:cs="Times New Roman"/>
                <w:sz w:val="22"/>
                <w:szCs w:val="22"/>
                <w:lang w:eastAsia="zh-CN"/>
              </w:rPr>
              <w:t xml:space="preserve">Q2: What is the content of NW-side additional condition, i.e. is it correct the RAN2 assumption of a NW-side additional condition assumed as associated ID? </w:t>
            </w:r>
            <w:r w:rsidRPr="00D13182" w:rsidDel="006661FF">
              <w:rPr>
                <w:rFonts w:ascii="Times New Roman" w:eastAsia="DengXian" w:hAnsi="Times New Roman" w:cs="Times New Roman"/>
                <w:sz w:val="22"/>
                <w:szCs w:val="22"/>
                <w:lang w:eastAsia="zh-CN"/>
              </w:rPr>
              <w:t xml:space="preserve"> </w:t>
            </w:r>
          </w:p>
          <w:p w14:paraId="0947E7F7" w14:textId="412B4DFF" w:rsidR="00BB2A04" w:rsidRPr="00D13182" w:rsidRDefault="00BB2A04" w:rsidP="00BB2A04">
            <w:pPr>
              <w:numPr>
                <w:ilvl w:val="1"/>
                <w:numId w:val="62"/>
              </w:numPr>
              <w:spacing w:line="240" w:lineRule="auto"/>
              <w:rPr>
                <w:rFonts w:ascii="Times New Roman" w:eastAsia="DengXian" w:hAnsi="Times New Roman" w:cs="Times New Roman"/>
                <w:sz w:val="22"/>
                <w:szCs w:val="22"/>
                <w:lang w:eastAsia="zh-CN"/>
              </w:rPr>
            </w:pPr>
            <w:r>
              <w:rPr>
                <w:rFonts w:ascii="Times New Roman" w:eastAsia="Malgun Gothic" w:hAnsi="Times New Roman" w:cs="Times New Roman" w:hint="eastAsia"/>
              </w:rPr>
              <w:t xml:space="preserve">A2: </w:t>
            </w:r>
            <w:r w:rsidRPr="00D13182">
              <w:rPr>
                <w:rFonts w:ascii="Times New Roman" w:eastAsia="Malgun Gothic" w:hAnsi="Times New Roman" w:cs="Times New Roman"/>
                <w:sz w:val="22"/>
                <w:szCs w:val="22"/>
              </w:rPr>
              <w:t xml:space="preserve">NW-side additional condition is represented by associated ID. The detailed content of the NW-side additional condition proprietary information (e.g., beam pattern, Set B beam selection, gNB deployment environment and etc.), the content is not an issue to be discussed/standardized in 3GPP. </w:t>
            </w:r>
          </w:p>
          <w:p w14:paraId="269AA1C2" w14:textId="77777777" w:rsidR="00BB2A04" w:rsidRPr="00D13182" w:rsidRDefault="00BB2A04" w:rsidP="00BB2A04">
            <w:pPr>
              <w:numPr>
                <w:ilvl w:val="0"/>
                <w:numId w:val="62"/>
              </w:numPr>
              <w:spacing w:line="240" w:lineRule="auto"/>
              <w:rPr>
                <w:rFonts w:ascii="Times New Roman" w:eastAsia="DengXian" w:hAnsi="Times New Roman" w:cs="Times New Roman"/>
                <w:sz w:val="22"/>
                <w:szCs w:val="22"/>
                <w:lang w:eastAsia="zh-CN"/>
              </w:rPr>
            </w:pPr>
            <w:r w:rsidRPr="00D13182">
              <w:rPr>
                <w:rFonts w:ascii="Times New Roman" w:eastAsia="DengXian" w:hAnsi="Times New Roman" w:cs="Times New Roman"/>
                <w:sz w:val="22"/>
                <w:szCs w:val="22"/>
                <w:lang w:eastAsia="zh-CN"/>
              </w:rPr>
              <w:t>Q3: Is NW-side additional condition functionality specific?</w:t>
            </w:r>
          </w:p>
          <w:p w14:paraId="153C5DB4" w14:textId="2B577AD9" w:rsidR="00BB2A04" w:rsidRPr="00D13182" w:rsidRDefault="00BB2A04" w:rsidP="00BB2A04">
            <w:pPr>
              <w:numPr>
                <w:ilvl w:val="1"/>
                <w:numId w:val="62"/>
              </w:numPr>
              <w:spacing w:line="240" w:lineRule="auto"/>
              <w:rPr>
                <w:rFonts w:ascii="Times New Roman" w:eastAsia="DengXian" w:hAnsi="Times New Roman" w:cs="Times New Roman"/>
                <w:sz w:val="22"/>
                <w:szCs w:val="22"/>
                <w:lang w:eastAsia="zh-CN"/>
              </w:rPr>
            </w:pPr>
            <w:r>
              <w:rPr>
                <w:rFonts w:ascii="Times New Roman" w:eastAsia="Malgun Gothic" w:hAnsi="Times New Roman" w:cs="Times New Roman" w:hint="eastAsia"/>
              </w:rPr>
              <w:t xml:space="preserve">A3: </w:t>
            </w:r>
            <w:r w:rsidRPr="00D13182">
              <w:rPr>
                <w:rFonts w:ascii="Times New Roman" w:eastAsia="Malgun Gothic" w:hAnsi="Times New Roman" w:cs="Times New Roman"/>
                <w:sz w:val="22"/>
                <w:szCs w:val="22"/>
              </w:rPr>
              <w:t xml:space="preserve">While some of NW-side additional condition can be common for different functionalities, most of NW-side additional condition can be functionality specific. However, it is safer to assume that NW-side additional condition is functionality specific not to limit NW implementation. </w:t>
            </w:r>
          </w:p>
          <w:p w14:paraId="47E38E25" w14:textId="77777777" w:rsidR="00BB2A04" w:rsidRPr="00D13182" w:rsidRDefault="00BB2A04" w:rsidP="00BB2A04">
            <w:pPr>
              <w:numPr>
                <w:ilvl w:val="0"/>
                <w:numId w:val="62"/>
              </w:numPr>
              <w:spacing w:line="240" w:lineRule="auto"/>
              <w:rPr>
                <w:rFonts w:ascii="Times New Roman" w:eastAsia="DengXian" w:hAnsi="Times New Roman" w:cs="Times New Roman"/>
                <w:sz w:val="22"/>
                <w:szCs w:val="22"/>
                <w:lang w:eastAsia="zh-CN"/>
              </w:rPr>
            </w:pPr>
            <w:r w:rsidRPr="00D13182">
              <w:rPr>
                <w:rFonts w:ascii="Times New Roman" w:eastAsia="DengXian" w:hAnsi="Times New Roman" w:cs="Times New Roman"/>
                <w:sz w:val="22"/>
                <w:szCs w:val="22"/>
                <w:lang w:eastAsia="zh-CN"/>
              </w:rPr>
              <w:t>Q4: RAN2 wonders what information is needed in Step 3 for UE to decide whether a functionality is applicable before Step 4. More specifically, RAN2 would like to ask the following questions (Q4-1 to Q4-5):</w:t>
            </w:r>
          </w:p>
          <w:p w14:paraId="7FD0ED6A" w14:textId="77777777" w:rsidR="00BB2A04" w:rsidRPr="00D13182" w:rsidRDefault="00BB2A04" w:rsidP="00BB2A04">
            <w:pPr>
              <w:numPr>
                <w:ilvl w:val="1"/>
                <w:numId w:val="62"/>
              </w:numPr>
              <w:tabs>
                <w:tab w:val="left" w:pos="2160"/>
              </w:tabs>
              <w:spacing w:after="240" w:line="240" w:lineRule="auto"/>
              <w:rPr>
                <w:rFonts w:ascii="Times New Roman" w:eastAsia="MS Mincho" w:hAnsi="Times New Roman" w:cs="Times New Roman"/>
                <w:sz w:val="22"/>
                <w:szCs w:val="28"/>
                <w:lang w:val="en-GB" w:eastAsia="en-GB"/>
              </w:rPr>
            </w:pPr>
            <w:r w:rsidRPr="00D13182">
              <w:rPr>
                <w:rFonts w:ascii="Times New Roman" w:eastAsia="MS Mincho" w:hAnsi="Times New Roman" w:cs="Times New Roman"/>
                <w:sz w:val="22"/>
                <w:szCs w:val="28"/>
                <w:lang w:val="en-GB" w:eastAsia="en-GB"/>
              </w:rPr>
              <w:t xml:space="preserve">Q4-1: </w:t>
            </w:r>
            <w:r w:rsidRPr="00D13182">
              <w:rPr>
                <w:rFonts w:ascii="Times New Roman" w:eastAsia="MS Mincho" w:hAnsi="Times New Roman" w:cs="Times New Roman"/>
                <w:sz w:val="22"/>
                <w:szCs w:val="28"/>
                <w:lang w:eastAsia="en-GB"/>
              </w:rPr>
              <w:t xml:space="preserve">In RAN2, it is FFS whether NW-side additional condition is mandatory or optional. In order to discuss further, RAN2 would like to understand </w:t>
            </w:r>
            <w:r w:rsidRPr="00D13182">
              <w:rPr>
                <w:rFonts w:ascii="Times New Roman" w:eastAsia="MS Mincho" w:hAnsi="Times New Roman" w:cs="Times New Roman"/>
                <w:sz w:val="22"/>
                <w:szCs w:val="22"/>
                <w:lang w:val="en-GB" w:eastAsia="en-GB"/>
              </w:rPr>
              <w:t>whether</w:t>
            </w:r>
            <w:r w:rsidRPr="00D13182">
              <w:rPr>
                <w:rFonts w:ascii="Calibri" w:eastAsia="MS Mincho" w:hAnsi="Calibri" w:cs="Calibri"/>
                <w:sz w:val="22"/>
                <w:szCs w:val="22"/>
                <w:lang w:val="en-GB" w:eastAsia="en-GB"/>
              </w:rPr>
              <w:t xml:space="preserve"> </w:t>
            </w:r>
            <w:r w:rsidRPr="00D13182">
              <w:rPr>
                <w:rFonts w:ascii="Times New Roman" w:eastAsia="MS Mincho" w:hAnsi="Times New Roman" w:cs="Times New Roman"/>
                <w:sz w:val="22"/>
                <w:szCs w:val="28"/>
                <w:lang w:val="en-GB" w:eastAsia="en-GB"/>
              </w:rPr>
              <w:t xml:space="preserve">it is feasible for UE to decide the applicable functionalities without NW-side additional condition? </w:t>
            </w:r>
          </w:p>
          <w:p w14:paraId="0D3102C2" w14:textId="303BDE22" w:rsidR="00BB2A04" w:rsidRPr="00D13182" w:rsidRDefault="00BB2A04" w:rsidP="00BB2A04">
            <w:pPr>
              <w:numPr>
                <w:ilvl w:val="2"/>
                <w:numId w:val="62"/>
              </w:numPr>
              <w:tabs>
                <w:tab w:val="left" w:pos="2160"/>
              </w:tabs>
              <w:spacing w:after="240" w:line="240" w:lineRule="auto"/>
              <w:rPr>
                <w:rFonts w:ascii="Times New Roman" w:eastAsia="MS Mincho" w:hAnsi="Times New Roman" w:cs="Times New Roman"/>
                <w:sz w:val="22"/>
                <w:szCs w:val="28"/>
                <w:lang w:val="en-GB" w:eastAsia="en-GB"/>
              </w:rPr>
            </w:pPr>
            <w:r>
              <w:rPr>
                <w:rFonts w:ascii="Times New Roman" w:eastAsia="Malgun Gothic" w:hAnsi="Times New Roman" w:cs="Times New Roman" w:hint="eastAsia"/>
                <w:szCs w:val="28"/>
                <w:lang w:val="en-GB"/>
              </w:rPr>
              <w:t xml:space="preserve">A4-1: </w:t>
            </w:r>
            <w:r w:rsidRPr="00D13182">
              <w:rPr>
                <w:rFonts w:ascii="Times New Roman" w:eastAsia="Malgun Gothic" w:hAnsi="Times New Roman" w:cs="Times New Roman"/>
                <w:sz w:val="22"/>
                <w:szCs w:val="28"/>
                <w:lang w:val="en-GB"/>
              </w:rPr>
              <w:t>Instead of NW-side additional condition, an associated ID which represents the NW-side additional condition should be given to the UE (e.g., in Step 3 or even before Step 3) as mandatory to decide whether the UE has the applicable functionality.</w:t>
            </w:r>
          </w:p>
          <w:p w14:paraId="2C437AB5" w14:textId="77777777" w:rsidR="00BB2A04" w:rsidRPr="00D13182" w:rsidRDefault="00BB2A04" w:rsidP="00BB2A04">
            <w:pPr>
              <w:numPr>
                <w:ilvl w:val="1"/>
                <w:numId w:val="62"/>
              </w:numPr>
              <w:tabs>
                <w:tab w:val="left" w:pos="1622"/>
              </w:tabs>
              <w:spacing w:after="240" w:line="240" w:lineRule="auto"/>
              <w:rPr>
                <w:rFonts w:ascii="Times New Roman" w:eastAsia="MS Mincho" w:hAnsi="Times New Roman" w:cs="Times New Roman"/>
                <w:sz w:val="22"/>
                <w:szCs w:val="28"/>
                <w:lang w:val="en-GB" w:eastAsia="en-GB"/>
              </w:rPr>
            </w:pPr>
            <w:r w:rsidRPr="00D13182">
              <w:rPr>
                <w:rFonts w:ascii="Times New Roman" w:eastAsia="MS Mincho" w:hAnsi="Times New Roman" w:cs="Times New Roman"/>
                <w:sz w:val="22"/>
                <w:szCs w:val="28"/>
                <w:lang w:val="en-GB" w:eastAsia="en-GB"/>
              </w:rPr>
              <w:t xml:space="preserve">Q4-2: In RAN2, it is FFS whether configuration (e.g. inference configuration) other than NW-side additional condition can be included in Step 3. RAN2 would like to understand whether it is feasible </w:t>
            </w:r>
            <w:r w:rsidRPr="00D13182">
              <w:rPr>
                <w:rFonts w:ascii="Times New Roman" w:eastAsia="MS Mincho" w:hAnsi="Times New Roman" w:cs="Times New Roman"/>
                <w:sz w:val="22"/>
                <w:szCs w:val="28"/>
                <w:lang w:eastAsia="en-GB"/>
              </w:rPr>
              <w:t>and required </w:t>
            </w:r>
            <w:r w:rsidRPr="00D13182">
              <w:rPr>
                <w:rFonts w:ascii="Times New Roman" w:eastAsia="MS Mincho" w:hAnsi="Times New Roman" w:cs="Times New Roman"/>
                <w:sz w:val="22"/>
                <w:szCs w:val="28"/>
                <w:lang w:val="en-GB" w:eastAsia="en-GB"/>
              </w:rPr>
              <w:t>for gNB to provide configuration (e.g. inference configuration) other than NW-side additional condition in Step 3 for UE to determine applicable functionalities?</w:t>
            </w:r>
          </w:p>
          <w:p w14:paraId="0016331C" w14:textId="1E1A7216" w:rsidR="00BB2A04" w:rsidRPr="00D13182" w:rsidRDefault="00BB2A04" w:rsidP="00D13182">
            <w:pPr>
              <w:numPr>
                <w:ilvl w:val="2"/>
                <w:numId w:val="62"/>
              </w:numPr>
              <w:tabs>
                <w:tab w:val="left" w:pos="1622"/>
                <w:tab w:val="left" w:pos="2160"/>
              </w:tabs>
              <w:spacing w:after="240" w:line="240" w:lineRule="auto"/>
              <w:rPr>
                <w:rFonts w:ascii="Times New Roman" w:eastAsia="MS Mincho" w:hAnsi="Times New Roman" w:cs="Times New Roman"/>
                <w:sz w:val="22"/>
                <w:szCs w:val="28"/>
                <w:lang w:val="en-GB" w:eastAsia="en-GB"/>
              </w:rPr>
            </w:pPr>
            <w:r w:rsidRPr="00BB2A04">
              <w:rPr>
                <w:rFonts w:ascii="Times New Roman" w:eastAsia="Malgun Gothic" w:hAnsi="Times New Roman" w:cs="Times New Roman" w:hint="eastAsia"/>
                <w:szCs w:val="28"/>
                <w:lang w:val="en-GB"/>
              </w:rPr>
              <w:t xml:space="preserve">A4-2: </w:t>
            </w:r>
            <w:r w:rsidRPr="00D13182">
              <w:rPr>
                <w:rFonts w:ascii="Times New Roman" w:eastAsia="Malgun Gothic" w:hAnsi="Times New Roman" w:cs="Times New Roman"/>
                <w:sz w:val="22"/>
                <w:szCs w:val="28"/>
                <w:lang w:val="en-GB"/>
              </w:rPr>
              <w:t xml:space="preserve">RAN1 needs to discuss what would be data collection related configuration associated with the associated ID and whether the inference related configuration is included or not. For example, if data collection related configuration associated with an associated ID which used for model training includes all possible inference related configurations (e.g., Set B configurations), then the associated ID is enough to determine applicable functionality and additional configuration is not needed in Step 3. Otherwise, inference related configuration should be provided in Step 3. </w:t>
            </w:r>
          </w:p>
          <w:p w14:paraId="6EB36D2B" w14:textId="77777777" w:rsidR="00BB2A04" w:rsidRPr="00D13182" w:rsidRDefault="00BB2A04" w:rsidP="00BB2A04">
            <w:pPr>
              <w:numPr>
                <w:ilvl w:val="1"/>
                <w:numId w:val="62"/>
              </w:numPr>
              <w:tabs>
                <w:tab w:val="left" w:pos="2160"/>
              </w:tabs>
              <w:spacing w:after="240" w:line="240" w:lineRule="auto"/>
              <w:rPr>
                <w:rFonts w:ascii="Times New Roman" w:eastAsia="MS Mincho" w:hAnsi="Times New Roman" w:cs="Times New Roman"/>
                <w:sz w:val="22"/>
                <w:szCs w:val="28"/>
                <w:lang w:val="en-GB" w:eastAsia="en-GB"/>
              </w:rPr>
            </w:pPr>
            <w:r w:rsidRPr="00D13182">
              <w:rPr>
                <w:rFonts w:ascii="Times New Roman" w:eastAsia="MS Mincho" w:hAnsi="Times New Roman" w:cs="Times New Roman"/>
                <w:sz w:val="22"/>
                <w:szCs w:val="28"/>
                <w:lang w:val="en-GB" w:eastAsia="en-GB"/>
              </w:rPr>
              <w:t xml:space="preserve">Q4-3: For UE evaluating applicable functionality reporting, if the answer to Q4-2 is Yes, what is the relationship between NW-side additional condition and configuration (e.g. inference configuration)? </w:t>
            </w:r>
            <w:r w:rsidRPr="00D13182">
              <w:rPr>
                <w:rFonts w:ascii="Times New Roman" w:eastAsia="DengXian" w:hAnsi="Times New Roman" w:cs="Times New Roman"/>
                <w:sz w:val="22"/>
                <w:szCs w:val="28"/>
                <w:lang w:val="en-GB" w:eastAsia="zh-CN"/>
              </w:rPr>
              <w:t xml:space="preserve">For example, is </w:t>
            </w:r>
            <w:r w:rsidRPr="00D13182">
              <w:rPr>
                <w:rFonts w:ascii="Times New Roman" w:eastAsia="MS Mincho" w:hAnsi="Times New Roman" w:cs="Times New Roman"/>
                <w:sz w:val="22"/>
                <w:szCs w:val="28"/>
                <w:lang w:val="en-GB" w:eastAsia="en-GB"/>
              </w:rPr>
              <w:t xml:space="preserve">NW-side additional condition part of inference configuration, </w:t>
            </w:r>
            <w:r w:rsidRPr="00D13182">
              <w:rPr>
                <w:rFonts w:ascii="Times New Roman" w:eastAsia="MS Mincho" w:hAnsi="Times New Roman" w:cs="Times New Roman"/>
                <w:sz w:val="22"/>
                <w:szCs w:val="28"/>
                <w:lang w:val="en-GB" w:eastAsia="en-GB"/>
              </w:rPr>
              <w:lastRenderedPageBreak/>
              <w:t>or is inference configuration part of NW-side additional condition, or is NW-side additional condition separate from inference configuration, etc?</w:t>
            </w:r>
          </w:p>
          <w:p w14:paraId="2C0541AB" w14:textId="5DE09DA8" w:rsidR="00BB2A04" w:rsidRPr="00D13182" w:rsidRDefault="00BB2A04" w:rsidP="00BB2A04">
            <w:pPr>
              <w:numPr>
                <w:ilvl w:val="2"/>
                <w:numId w:val="62"/>
              </w:numPr>
              <w:tabs>
                <w:tab w:val="left" w:pos="2160"/>
              </w:tabs>
              <w:spacing w:after="240" w:line="240" w:lineRule="auto"/>
              <w:rPr>
                <w:rFonts w:ascii="Times New Roman" w:eastAsia="MS Mincho" w:hAnsi="Times New Roman" w:cs="Times New Roman"/>
                <w:sz w:val="22"/>
                <w:szCs w:val="28"/>
                <w:lang w:val="en-GB" w:eastAsia="en-GB"/>
              </w:rPr>
            </w:pPr>
            <w:r w:rsidRPr="00BB2A04">
              <w:rPr>
                <w:rFonts w:ascii="Times New Roman" w:eastAsia="Malgun Gothic" w:hAnsi="Times New Roman" w:cs="Times New Roman" w:hint="eastAsia"/>
                <w:szCs w:val="28"/>
                <w:lang w:val="en-GB"/>
              </w:rPr>
              <w:t>A4-</w:t>
            </w:r>
            <w:r>
              <w:rPr>
                <w:rFonts w:ascii="Times New Roman" w:eastAsia="Malgun Gothic" w:hAnsi="Times New Roman" w:cs="Times New Roman" w:hint="eastAsia"/>
                <w:szCs w:val="28"/>
                <w:lang w:val="en-GB"/>
              </w:rPr>
              <w:t>3</w:t>
            </w:r>
            <w:r w:rsidRPr="00BB2A04">
              <w:rPr>
                <w:rFonts w:ascii="Times New Roman" w:eastAsia="Malgun Gothic" w:hAnsi="Times New Roman" w:cs="Times New Roman" w:hint="eastAsia"/>
                <w:szCs w:val="28"/>
                <w:lang w:val="en-GB"/>
              </w:rPr>
              <w:t xml:space="preserve">: </w:t>
            </w:r>
            <w:r w:rsidRPr="00D13182">
              <w:rPr>
                <w:rFonts w:ascii="Times New Roman" w:eastAsia="Malgun Gothic" w:hAnsi="Times New Roman" w:cs="Times New Roman"/>
                <w:sz w:val="22"/>
                <w:szCs w:val="28"/>
                <w:lang w:val="en-GB"/>
              </w:rPr>
              <w:t xml:space="preserve">RAN1 needs to discuss what would be data collection related configuration associated with the associated ID and whether the inference related configuration is included or not. </w:t>
            </w:r>
          </w:p>
          <w:p w14:paraId="60B50606" w14:textId="77777777" w:rsidR="00BB2A04" w:rsidRPr="00D13182" w:rsidRDefault="00BB2A04" w:rsidP="00BB2A04">
            <w:pPr>
              <w:numPr>
                <w:ilvl w:val="1"/>
                <w:numId w:val="62"/>
              </w:numPr>
              <w:tabs>
                <w:tab w:val="left" w:pos="2160"/>
              </w:tabs>
              <w:spacing w:after="240" w:line="240" w:lineRule="auto"/>
              <w:rPr>
                <w:rFonts w:ascii="Times New Roman" w:eastAsia="MS Mincho" w:hAnsi="Times New Roman" w:cs="Times New Roman"/>
                <w:sz w:val="22"/>
                <w:szCs w:val="28"/>
                <w:lang w:val="en-GB" w:eastAsia="en-GB"/>
              </w:rPr>
            </w:pPr>
            <w:r w:rsidRPr="00D13182">
              <w:rPr>
                <w:rFonts w:ascii="Times New Roman" w:eastAsia="MS Mincho" w:hAnsi="Times New Roman" w:cs="Times New Roman"/>
                <w:sz w:val="22"/>
                <w:szCs w:val="28"/>
                <w:lang w:val="en-GB" w:eastAsia="en-GB"/>
              </w:rPr>
              <w:t xml:space="preserve">Q4-4: If the answer to Q4-2 is Yes, what is the content of configuration (e.g. inference configuration) for UE to determine applicable functionalities? </w:t>
            </w:r>
          </w:p>
          <w:p w14:paraId="1BB50A45" w14:textId="00C21D23" w:rsidR="00BB2A04" w:rsidRPr="00D13182" w:rsidRDefault="00BB2A04" w:rsidP="00BB2A04">
            <w:pPr>
              <w:numPr>
                <w:ilvl w:val="2"/>
                <w:numId w:val="62"/>
              </w:numPr>
              <w:tabs>
                <w:tab w:val="left" w:pos="2160"/>
              </w:tabs>
              <w:spacing w:after="240" w:line="240" w:lineRule="auto"/>
              <w:rPr>
                <w:rFonts w:ascii="Times New Roman" w:eastAsia="MS Mincho" w:hAnsi="Times New Roman" w:cs="Times New Roman"/>
                <w:sz w:val="22"/>
                <w:szCs w:val="28"/>
                <w:lang w:val="en-GB" w:eastAsia="en-GB"/>
              </w:rPr>
            </w:pPr>
            <w:r>
              <w:rPr>
                <w:rFonts w:ascii="Times New Roman" w:eastAsia="Malgun Gothic" w:hAnsi="Times New Roman" w:cs="Times New Roman" w:hint="eastAsia"/>
                <w:szCs w:val="28"/>
                <w:lang w:val="en-GB"/>
              </w:rPr>
              <w:t xml:space="preserve">A4-4: </w:t>
            </w:r>
            <w:r w:rsidRPr="00D13182">
              <w:rPr>
                <w:rFonts w:ascii="Times New Roman" w:eastAsia="Malgun Gothic" w:hAnsi="Times New Roman" w:cs="Times New Roman"/>
                <w:sz w:val="22"/>
                <w:szCs w:val="28"/>
                <w:lang w:val="en-GB"/>
              </w:rPr>
              <w:t>The inference configuration can include at least configurations for Set A and Set B.</w:t>
            </w:r>
          </w:p>
          <w:p w14:paraId="0B57B6BC" w14:textId="77777777" w:rsidR="00BB2A04" w:rsidRPr="00D13182" w:rsidRDefault="00BB2A04" w:rsidP="00BB2A04">
            <w:pPr>
              <w:numPr>
                <w:ilvl w:val="0"/>
                <w:numId w:val="62"/>
              </w:numPr>
              <w:tabs>
                <w:tab w:val="left" w:pos="2160"/>
              </w:tabs>
              <w:spacing w:after="240" w:line="240" w:lineRule="auto"/>
              <w:rPr>
                <w:rFonts w:ascii="Times New Roman" w:eastAsia="MS Mincho" w:hAnsi="Times New Roman" w:cs="Times New Roman"/>
                <w:sz w:val="22"/>
                <w:szCs w:val="28"/>
                <w:lang w:val="en-GB" w:eastAsia="en-GB"/>
              </w:rPr>
            </w:pPr>
            <w:r w:rsidRPr="00D13182">
              <w:rPr>
                <w:rFonts w:ascii="Times New Roman" w:eastAsia="MS Mincho" w:hAnsi="Times New Roman" w:cs="Times New Roman"/>
                <w:sz w:val="22"/>
                <w:szCs w:val="28"/>
                <w:lang w:val="en-GB" w:eastAsia="en-GB"/>
              </w:rPr>
              <w:t xml:space="preserve">Q5: </w:t>
            </w:r>
            <w:r w:rsidRPr="00D13182">
              <w:rPr>
                <w:rFonts w:ascii="Times New Roman" w:eastAsia="MS Mincho" w:hAnsi="Times New Roman" w:cs="Times New Roman"/>
                <w:sz w:val="22"/>
                <w:szCs w:val="28"/>
                <w:lang w:eastAsia="en-GB"/>
              </w:rPr>
              <w:t>What is the content of applicable functionality reporting in Step 4?</w:t>
            </w:r>
          </w:p>
          <w:p w14:paraId="3F0A1094" w14:textId="70888805" w:rsidR="00BB2A04" w:rsidRPr="00D13182" w:rsidRDefault="00BB2A04" w:rsidP="00BB2A04">
            <w:pPr>
              <w:numPr>
                <w:ilvl w:val="1"/>
                <w:numId w:val="62"/>
              </w:numPr>
              <w:tabs>
                <w:tab w:val="left" w:pos="2160"/>
              </w:tabs>
              <w:spacing w:after="240" w:line="240" w:lineRule="auto"/>
              <w:rPr>
                <w:rFonts w:ascii="Times New Roman" w:eastAsia="MS Mincho" w:hAnsi="Times New Roman" w:cs="Times New Roman"/>
                <w:sz w:val="22"/>
                <w:szCs w:val="28"/>
                <w:lang w:val="en-GB" w:eastAsia="en-GB"/>
              </w:rPr>
            </w:pPr>
            <w:r>
              <w:rPr>
                <w:rFonts w:ascii="Times New Roman" w:eastAsia="Malgun Gothic" w:hAnsi="Times New Roman" w:cs="Times New Roman" w:hint="eastAsia"/>
                <w:szCs w:val="28"/>
              </w:rPr>
              <w:t xml:space="preserve">A5: </w:t>
            </w:r>
            <w:r w:rsidRPr="00D13182">
              <w:rPr>
                <w:rFonts w:ascii="Times New Roman" w:eastAsia="Malgun Gothic" w:hAnsi="Times New Roman" w:cs="Times New Roman"/>
                <w:sz w:val="22"/>
                <w:szCs w:val="28"/>
              </w:rPr>
              <w:t xml:space="preserve">Whether the functionality is applicable or not (i.e., yes or no). In addition, in case of not applicable, additional information on the reason of the non-applicability can be provided by the UE. </w:t>
            </w:r>
          </w:p>
          <w:p w14:paraId="002AE625" w14:textId="77777777" w:rsidR="00BB2A04" w:rsidRPr="00D13182" w:rsidRDefault="00BB2A04" w:rsidP="00BB2A04">
            <w:pPr>
              <w:numPr>
                <w:ilvl w:val="0"/>
                <w:numId w:val="62"/>
              </w:numPr>
              <w:tabs>
                <w:tab w:val="left" w:pos="2160"/>
              </w:tabs>
              <w:spacing w:after="240" w:line="240" w:lineRule="auto"/>
              <w:rPr>
                <w:rFonts w:ascii="Times New Roman" w:eastAsia="MS Mincho" w:hAnsi="Times New Roman" w:cs="Times New Roman"/>
                <w:sz w:val="22"/>
                <w:szCs w:val="28"/>
                <w:lang w:val="en-GB" w:eastAsia="en-GB"/>
              </w:rPr>
            </w:pPr>
            <w:r w:rsidRPr="00D13182">
              <w:rPr>
                <w:rFonts w:ascii="Times New Roman" w:eastAsia="MS Mincho" w:hAnsi="Times New Roman" w:cs="Times New Roman"/>
                <w:sz w:val="22"/>
                <w:szCs w:val="28"/>
                <w:lang w:val="en-GB" w:eastAsia="en-GB"/>
              </w:rPr>
              <w:t xml:space="preserve">Q6: What is the content of inference configuration in Step 5? </w:t>
            </w:r>
          </w:p>
          <w:p w14:paraId="08CBCDE5" w14:textId="4515631A" w:rsidR="00BB2A04" w:rsidRPr="00D13182" w:rsidRDefault="00BB2A04" w:rsidP="00BB2A04">
            <w:pPr>
              <w:numPr>
                <w:ilvl w:val="1"/>
                <w:numId w:val="62"/>
              </w:numPr>
              <w:contextualSpacing/>
              <w:rPr>
                <w:rFonts w:ascii="Times New Roman" w:eastAsia="MS Mincho" w:hAnsi="Times New Roman" w:cs="Times New Roman"/>
                <w:sz w:val="22"/>
                <w:szCs w:val="28"/>
                <w:lang w:val="en-GB" w:eastAsia="en-GB"/>
              </w:rPr>
            </w:pPr>
            <w:r>
              <w:rPr>
                <w:rFonts w:ascii="Times New Roman" w:eastAsia="Malgun Gothic" w:hAnsi="Times New Roman" w:cs="Times New Roman" w:hint="eastAsia"/>
                <w:szCs w:val="28"/>
                <w:lang w:val="en-GB"/>
              </w:rPr>
              <w:t xml:space="preserve">A6: </w:t>
            </w:r>
            <w:r w:rsidRPr="00D13182">
              <w:rPr>
                <w:rFonts w:ascii="Times New Roman" w:eastAsia="MS Mincho" w:hAnsi="Times New Roman" w:cs="Times New Roman"/>
                <w:sz w:val="22"/>
                <w:szCs w:val="28"/>
                <w:lang w:val="en-GB" w:eastAsia="en-GB"/>
              </w:rPr>
              <w:t>The inference configuration can include at least configurations for Set A and Set B</w:t>
            </w:r>
            <w:r w:rsidRPr="00D13182">
              <w:rPr>
                <w:rFonts w:ascii="Times New Roman" w:eastAsia="Malgun Gothic" w:hAnsi="Times New Roman" w:cs="Times New Roman"/>
                <w:sz w:val="22"/>
                <w:szCs w:val="28"/>
                <w:lang w:val="en-GB"/>
              </w:rPr>
              <w:t xml:space="preserve">. </w:t>
            </w:r>
          </w:p>
          <w:p w14:paraId="0DA6835E" w14:textId="77777777" w:rsidR="00BB2A04" w:rsidRPr="00D13182" w:rsidRDefault="00BB2A04" w:rsidP="00BB2A04">
            <w:pPr>
              <w:tabs>
                <w:tab w:val="left" w:pos="1622"/>
              </w:tabs>
              <w:spacing w:after="0" w:line="240" w:lineRule="auto"/>
              <w:rPr>
                <w:rFonts w:ascii="Times New Roman" w:eastAsia="MS Mincho" w:hAnsi="Times New Roman" w:cs="Times New Roman"/>
                <w:sz w:val="22"/>
                <w:szCs w:val="28"/>
                <w:u w:val="single"/>
                <w:lang w:val="en-GB" w:eastAsia="en-GB"/>
              </w:rPr>
            </w:pPr>
            <w:r w:rsidRPr="00D13182">
              <w:rPr>
                <w:rFonts w:ascii="Times New Roman" w:eastAsia="MS Mincho" w:hAnsi="Times New Roman" w:cs="Times New Roman"/>
                <w:sz w:val="22"/>
                <w:szCs w:val="28"/>
                <w:u w:val="single"/>
                <w:lang w:val="en-GB" w:eastAsia="en-GB"/>
              </w:rPr>
              <w:t>On Functionality Activation</w:t>
            </w:r>
          </w:p>
          <w:p w14:paraId="480A5F57" w14:textId="77777777" w:rsidR="00BB2A04" w:rsidRPr="00D13182" w:rsidRDefault="00BB2A04" w:rsidP="00BB2A04">
            <w:pPr>
              <w:numPr>
                <w:ilvl w:val="0"/>
                <w:numId w:val="62"/>
              </w:numPr>
              <w:spacing w:line="240" w:lineRule="auto"/>
              <w:rPr>
                <w:rFonts w:ascii="Times New Roman" w:eastAsia="DengXian" w:hAnsi="Times New Roman" w:cs="Times New Roman"/>
                <w:sz w:val="22"/>
                <w:szCs w:val="22"/>
                <w:lang w:eastAsia="zh-CN"/>
              </w:rPr>
            </w:pPr>
            <w:r w:rsidRPr="00D13182">
              <w:rPr>
                <w:rFonts w:ascii="Times New Roman" w:eastAsia="DengXian" w:hAnsi="Times New Roman" w:cs="Times New Roman"/>
                <w:sz w:val="22"/>
                <w:szCs w:val="22"/>
                <w:lang w:eastAsia="zh-CN"/>
              </w:rPr>
              <w:t xml:space="preserve">Q7: If inference configuration is provided in Step 3, does it activate the functionality immediately upon receiving Step 3? </w:t>
            </w:r>
          </w:p>
          <w:p w14:paraId="50F87205" w14:textId="04360842" w:rsidR="00BB2A04" w:rsidRPr="00D13182" w:rsidRDefault="00BB2A04" w:rsidP="00BB2A04">
            <w:pPr>
              <w:numPr>
                <w:ilvl w:val="1"/>
                <w:numId w:val="62"/>
              </w:numPr>
              <w:spacing w:line="240" w:lineRule="auto"/>
              <w:rPr>
                <w:rFonts w:ascii="Times New Roman" w:eastAsia="DengXian" w:hAnsi="Times New Roman" w:cs="Times New Roman"/>
                <w:sz w:val="22"/>
                <w:szCs w:val="22"/>
                <w:lang w:eastAsia="zh-CN"/>
              </w:rPr>
            </w:pPr>
            <w:r>
              <w:rPr>
                <w:rFonts w:ascii="Times New Roman" w:eastAsia="Malgun Gothic" w:hAnsi="Times New Roman" w:cs="Times New Roman" w:hint="eastAsia"/>
              </w:rPr>
              <w:t xml:space="preserve">A7: </w:t>
            </w:r>
            <w:r w:rsidRPr="00D13182">
              <w:rPr>
                <w:rFonts w:ascii="Times New Roman" w:eastAsia="Malgun Gothic" w:hAnsi="Times New Roman" w:cs="Times New Roman"/>
                <w:sz w:val="22"/>
                <w:szCs w:val="22"/>
              </w:rPr>
              <w:t xml:space="preserve">It depends on the structure of the inference configuration. For example, if CSI reporting configuration is included in the inference configuration, then the functionality can be immediately activated upon receiving Step 3. Otherwise, additional step can be needed to provide CSI reporting configuration related to the inference configuration. </w:t>
            </w:r>
          </w:p>
          <w:p w14:paraId="663B1111" w14:textId="77777777" w:rsidR="00BB2A04" w:rsidRPr="00D13182" w:rsidRDefault="00BB2A04" w:rsidP="00BB2A04">
            <w:pPr>
              <w:numPr>
                <w:ilvl w:val="0"/>
                <w:numId w:val="62"/>
              </w:numPr>
              <w:spacing w:line="240" w:lineRule="auto"/>
              <w:rPr>
                <w:rFonts w:ascii="Times New Roman" w:eastAsia="DengXian" w:hAnsi="Times New Roman" w:cs="Times New Roman"/>
                <w:sz w:val="22"/>
                <w:szCs w:val="22"/>
                <w:lang w:eastAsia="zh-CN"/>
              </w:rPr>
            </w:pPr>
            <w:r w:rsidRPr="00D13182">
              <w:rPr>
                <w:rFonts w:ascii="Times New Roman" w:eastAsia="DengXian" w:hAnsi="Times New Roman" w:cs="Times New Roman"/>
                <w:sz w:val="22"/>
                <w:szCs w:val="22"/>
                <w:lang w:eastAsia="zh-CN"/>
              </w:rPr>
              <w:t>Q8: If inference configuration is not provided in Step 3, does configuration in Step 5 activate the functionality immediately upon receiving Step 5?</w:t>
            </w:r>
          </w:p>
          <w:p w14:paraId="030A9E8F" w14:textId="1D05FC54" w:rsidR="00BB2A04" w:rsidRPr="00D13182" w:rsidRDefault="00BB2A04" w:rsidP="00BB2A04">
            <w:pPr>
              <w:numPr>
                <w:ilvl w:val="1"/>
                <w:numId w:val="62"/>
              </w:numPr>
              <w:spacing w:line="240" w:lineRule="auto"/>
              <w:rPr>
                <w:rFonts w:ascii="Times New Roman" w:eastAsia="DengXian" w:hAnsi="Times New Roman" w:cs="Times New Roman"/>
                <w:sz w:val="22"/>
                <w:szCs w:val="22"/>
                <w:lang w:eastAsia="zh-CN"/>
              </w:rPr>
            </w:pPr>
            <w:r>
              <w:rPr>
                <w:rFonts w:ascii="Times New Roman" w:eastAsia="Malgun Gothic" w:hAnsi="Times New Roman" w:cs="Times New Roman" w:hint="eastAsia"/>
              </w:rPr>
              <w:t xml:space="preserve">A8: </w:t>
            </w:r>
            <w:r w:rsidRPr="00D13182">
              <w:rPr>
                <w:rFonts w:ascii="Times New Roman" w:eastAsia="Malgun Gothic" w:hAnsi="Times New Roman" w:cs="Times New Roman"/>
                <w:sz w:val="22"/>
                <w:szCs w:val="22"/>
              </w:rPr>
              <w:t>Same as Q7.</w:t>
            </w:r>
          </w:p>
          <w:p w14:paraId="49717E35" w14:textId="77777777" w:rsidR="00BB2A04" w:rsidRPr="00D13182" w:rsidRDefault="00BB2A04" w:rsidP="00BB2A04">
            <w:pPr>
              <w:numPr>
                <w:ilvl w:val="0"/>
                <w:numId w:val="62"/>
              </w:numPr>
              <w:spacing w:line="240" w:lineRule="auto"/>
              <w:rPr>
                <w:rFonts w:ascii="Times New Roman" w:eastAsia="DengXian" w:hAnsi="Times New Roman" w:cs="Times New Roman"/>
                <w:sz w:val="22"/>
                <w:szCs w:val="22"/>
                <w:lang w:eastAsia="zh-CN"/>
              </w:rPr>
            </w:pPr>
            <w:r w:rsidRPr="00D13182">
              <w:rPr>
                <w:rFonts w:ascii="Times New Roman" w:eastAsia="DengXian" w:hAnsi="Times New Roman" w:cs="Times New Roman"/>
                <w:sz w:val="22"/>
                <w:szCs w:val="22"/>
                <w:lang w:eastAsia="zh-CN"/>
              </w:rPr>
              <w:t xml:space="preserve">Q9: If more than one functionality are configured in Step 3 or Step 5, whether multiple/all applicable functionalities can be activated? </w:t>
            </w:r>
          </w:p>
          <w:p w14:paraId="2203A22E" w14:textId="40249A0D" w:rsidR="00BB2A04" w:rsidRPr="00D13182" w:rsidRDefault="00BB2A04" w:rsidP="00BB2A04">
            <w:pPr>
              <w:numPr>
                <w:ilvl w:val="1"/>
                <w:numId w:val="62"/>
              </w:numPr>
              <w:spacing w:line="240" w:lineRule="auto"/>
              <w:rPr>
                <w:rFonts w:ascii="Times New Roman" w:eastAsia="DengXian" w:hAnsi="Times New Roman" w:cs="Times New Roman"/>
                <w:sz w:val="22"/>
                <w:szCs w:val="22"/>
                <w:lang w:eastAsia="zh-CN"/>
              </w:rPr>
            </w:pPr>
            <w:r>
              <w:rPr>
                <w:rFonts w:ascii="Times New Roman" w:eastAsia="Malgun Gothic" w:hAnsi="Times New Roman" w:cs="Times New Roman" w:hint="eastAsia"/>
              </w:rPr>
              <w:t xml:space="preserve">A9: </w:t>
            </w:r>
            <w:r w:rsidRPr="00D13182">
              <w:rPr>
                <w:rFonts w:ascii="Times New Roman" w:eastAsia="Malgun Gothic" w:hAnsi="Times New Roman" w:cs="Times New Roman"/>
                <w:sz w:val="22"/>
                <w:szCs w:val="22"/>
              </w:rPr>
              <w:t xml:space="preserve">Multiple/all applicable functionalities can be activated. </w:t>
            </w:r>
          </w:p>
          <w:p w14:paraId="007190E9" w14:textId="77777777" w:rsidR="00BB2A04" w:rsidRPr="00D13182" w:rsidRDefault="00BB2A04" w:rsidP="00BB2A04">
            <w:pPr>
              <w:numPr>
                <w:ilvl w:val="0"/>
                <w:numId w:val="62"/>
              </w:numPr>
              <w:spacing w:line="240" w:lineRule="auto"/>
              <w:rPr>
                <w:rFonts w:ascii="Times New Roman" w:eastAsia="DengXian" w:hAnsi="Times New Roman" w:cs="Times New Roman"/>
                <w:sz w:val="22"/>
                <w:szCs w:val="22"/>
                <w:u w:val="single"/>
                <w:lang w:eastAsia="zh-CN"/>
              </w:rPr>
            </w:pPr>
            <w:r w:rsidRPr="00D13182">
              <w:rPr>
                <w:rFonts w:ascii="Times New Roman" w:eastAsia="DengXian" w:hAnsi="Times New Roman" w:cs="Times New Roman"/>
                <w:sz w:val="22"/>
                <w:szCs w:val="22"/>
                <w:lang w:eastAsia="zh-CN"/>
              </w:rPr>
              <w:t>Q10: Is L1/L2 signaling for functionality activation/deactivation needed?</w:t>
            </w:r>
          </w:p>
          <w:p w14:paraId="2915A49F" w14:textId="52FE98BD" w:rsidR="00BB2A04" w:rsidRPr="00D13182" w:rsidRDefault="00BB2A04" w:rsidP="00D13182">
            <w:pPr>
              <w:numPr>
                <w:ilvl w:val="1"/>
                <w:numId w:val="62"/>
              </w:numPr>
              <w:spacing w:line="240" w:lineRule="auto"/>
              <w:rPr>
                <w:rFonts w:ascii="Times New Roman" w:eastAsia="DengXian" w:hAnsi="Times New Roman" w:cs="Times New Roman"/>
                <w:sz w:val="20"/>
                <w:szCs w:val="20"/>
                <w:u w:val="single"/>
                <w:lang w:eastAsia="zh-CN"/>
              </w:rPr>
            </w:pPr>
            <w:r>
              <w:rPr>
                <w:rFonts w:ascii="Times New Roman" w:eastAsia="Malgun Gothic" w:hAnsi="Times New Roman" w:cs="Times New Roman" w:hint="eastAsia"/>
              </w:rPr>
              <w:t xml:space="preserve">A10: </w:t>
            </w:r>
            <w:r w:rsidRPr="00D13182">
              <w:rPr>
                <w:rFonts w:ascii="Times New Roman" w:eastAsia="Malgun Gothic" w:hAnsi="Times New Roman" w:cs="Times New Roman"/>
                <w:sz w:val="22"/>
                <w:szCs w:val="22"/>
              </w:rPr>
              <w:t>L1/L2 signaling for functionality activation/deactivation can be additionally considered for better flexibility.</w:t>
            </w:r>
          </w:p>
        </w:tc>
      </w:tr>
    </w:tbl>
    <w:p w14:paraId="4A7C61AE" w14:textId="1A2FD365" w:rsidR="00A300DF" w:rsidRDefault="00585636" w:rsidP="00C1542D">
      <w:pPr>
        <w:pStyle w:val="Heading2"/>
        <w:rPr>
          <w:rFonts w:cs="Arial"/>
          <w:sz w:val="28"/>
          <w:szCs w:val="28"/>
        </w:rPr>
      </w:pPr>
      <w:r>
        <w:rPr>
          <w:rFonts w:cs="Arial"/>
          <w:sz w:val="28"/>
          <w:szCs w:val="28"/>
        </w:rPr>
        <w:lastRenderedPageBreak/>
        <w:t>Associated</w:t>
      </w:r>
      <w:r w:rsidR="00CA623F">
        <w:rPr>
          <w:rFonts w:cs="Arial"/>
          <w:sz w:val="28"/>
          <w:szCs w:val="28"/>
        </w:rPr>
        <w:t xml:space="preserve"> </w:t>
      </w:r>
      <w:r w:rsidR="00992127">
        <w:rPr>
          <w:rFonts w:cs="Arial"/>
          <w:sz w:val="28"/>
          <w:szCs w:val="28"/>
        </w:rPr>
        <w:t>ID</w:t>
      </w:r>
    </w:p>
    <w:p w14:paraId="506AD953" w14:textId="37CD931F" w:rsidR="00225F04" w:rsidRPr="00D13182" w:rsidRDefault="00225F04" w:rsidP="00D13182">
      <w:pPr>
        <w:rPr>
          <w:rFonts w:eastAsiaTheme="minorHAnsi"/>
          <w:sz w:val="22"/>
          <w:szCs w:val="22"/>
        </w:rPr>
      </w:pPr>
      <w:r w:rsidRPr="002E3699">
        <w:rPr>
          <w:rFonts w:ascii="Arial" w:hAnsi="Arial" w:cs="Arial"/>
          <w:lang w:val="en-GB" w:eastAsia="zh-CN"/>
        </w:rPr>
        <w:t>In RAN1#11</w:t>
      </w:r>
      <w:r>
        <w:rPr>
          <w:rFonts w:ascii="Arial" w:hAnsi="Arial" w:cs="Arial"/>
          <w:lang w:val="en-GB" w:eastAsia="zh-CN"/>
        </w:rPr>
        <w:t>8</w:t>
      </w:r>
      <w:r w:rsidRPr="002E3699">
        <w:rPr>
          <w:rFonts w:ascii="Arial" w:hAnsi="Arial" w:cs="Arial"/>
          <w:lang w:val="en-GB" w:eastAsia="zh-CN"/>
        </w:rPr>
        <w:t xml:space="preserve"> [</w:t>
      </w:r>
      <w:r>
        <w:rPr>
          <w:rFonts w:ascii="Arial" w:hAnsi="Arial" w:cs="Arial"/>
          <w:lang w:val="en-GB" w:eastAsia="zh-CN"/>
        </w:rPr>
        <w:t>8</w:t>
      </w:r>
      <w:r w:rsidRPr="002E3699">
        <w:rPr>
          <w:rFonts w:ascii="Arial" w:hAnsi="Arial" w:cs="Arial"/>
          <w:lang w:val="en-GB" w:eastAsia="zh-CN"/>
        </w:rPr>
        <w:t>], the following</w:t>
      </w:r>
      <w:r>
        <w:rPr>
          <w:rFonts w:ascii="Arial" w:hAnsi="Arial" w:cs="Arial"/>
          <w:lang w:val="en-GB" w:eastAsia="zh-CN"/>
        </w:rPr>
        <w:t xml:space="preserve"> agreement</w:t>
      </w:r>
      <w:r w:rsidRPr="002E3699">
        <w:rPr>
          <w:rFonts w:ascii="Arial" w:hAnsi="Arial" w:cs="Arial"/>
          <w:lang w:val="en-GB" w:eastAsia="zh-CN"/>
        </w:rPr>
        <w:t xml:space="preserve"> was made on</w:t>
      </w:r>
      <w:r>
        <w:rPr>
          <w:rFonts w:ascii="Arial" w:hAnsi="Arial" w:cs="Arial"/>
          <w:lang w:val="en-GB" w:eastAsia="zh-CN"/>
        </w:rPr>
        <w:t xml:space="preserve"> associated ID</w:t>
      </w:r>
      <w:r w:rsidR="00C655C4">
        <w:rPr>
          <w:rFonts w:ascii="Arial" w:eastAsia="Malgun Gothic" w:hAnsi="Arial" w:cs="Arial" w:hint="eastAsia"/>
          <w:lang w:val="en-GB"/>
        </w:rPr>
        <w:t xml:space="preserve"> including the working assumption on configuration of the associated ID within CSI framework</w:t>
      </w:r>
      <w:r>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225F04" w14:paraId="4D06CCBB" w14:textId="77777777" w:rsidTr="00225F04">
        <w:tc>
          <w:tcPr>
            <w:tcW w:w="9962" w:type="dxa"/>
          </w:tcPr>
          <w:p w14:paraId="6089121C" w14:textId="77777777" w:rsidR="00225F04" w:rsidRPr="00D13182" w:rsidRDefault="00225F04" w:rsidP="00225F04">
            <w:pPr>
              <w:spacing w:after="0" w:line="240" w:lineRule="auto"/>
              <w:rPr>
                <w:rFonts w:ascii="Times New Roman" w:eastAsia="DengXian" w:hAnsi="Times New Roman" w:cs="Times New Roman"/>
                <w:sz w:val="22"/>
                <w:highlight w:val="green"/>
                <w:lang w:val="en-GB" w:eastAsia="zh-CN"/>
              </w:rPr>
            </w:pPr>
            <w:r w:rsidRPr="00D13182">
              <w:rPr>
                <w:rFonts w:ascii="Times New Roman" w:eastAsia="DengXian" w:hAnsi="Times New Roman" w:cs="Times New Roman"/>
                <w:sz w:val="22"/>
                <w:highlight w:val="green"/>
                <w:lang w:val="en-GB" w:eastAsia="zh-CN"/>
              </w:rPr>
              <w:t>Agreement</w:t>
            </w:r>
          </w:p>
          <w:p w14:paraId="0588A800" w14:textId="77777777" w:rsidR="00225F04" w:rsidRPr="00D13182" w:rsidRDefault="00225F04" w:rsidP="00225F04">
            <w:pPr>
              <w:spacing w:after="0" w:line="240" w:lineRule="auto"/>
              <w:rPr>
                <w:rFonts w:ascii="Times New Roman" w:eastAsia="DengXian" w:hAnsi="Times New Roman" w:cs="Times New Roman"/>
                <w:sz w:val="22"/>
                <w:lang w:val="en-GB" w:eastAsia="zh-CN"/>
              </w:rPr>
            </w:pPr>
            <w:r w:rsidRPr="00D13182">
              <w:rPr>
                <w:rFonts w:ascii="Times New Roman" w:eastAsia="Times New Roman" w:hAnsi="Times New Roman" w:cs="Times New Roman"/>
                <w:sz w:val="22"/>
                <w:lang w:val="en-GB"/>
              </w:rPr>
              <w:t>For UE sided model in beam management, support</w:t>
            </w:r>
            <w:r w:rsidRPr="00D13182">
              <w:rPr>
                <w:rFonts w:ascii="Times New Roman" w:eastAsia="Times New Roman" w:hAnsi="Times New Roman" w:cs="Times New Roman"/>
                <w:color w:val="FF0000"/>
                <w:sz w:val="22"/>
                <w:lang w:val="en-GB"/>
              </w:rPr>
              <w:t xml:space="preserve"> </w:t>
            </w:r>
            <w:r w:rsidRPr="00D13182">
              <w:rPr>
                <w:rFonts w:ascii="Times New Roman" w:eastAsia="Times New Roman" w:hAnsi="Times New Roman" w:cs="Times New Roman"/>
                <w:sz w:val="22"/>
                <w:lang w:val="en-GB"/>
              </w:rPr>
              <w:t>associated ID</w:t>
            </w:r>
          </w:p>
          <w:p w14:paraId="66A1B21C" w14:textId="77777777" w:rsidR="00225F04" w:rsidRPr="00D13182" w:rsidRDefault="00225F04" w:rsidP="00225F04">
            <w:pPr>
              <w:numPr>
                <w:ilvl w:val="0"/>
                <w:numId w:val="61"/>
              </w:numPr>
              <w:tabs>
                <w:tab w:val="left" w:pos="360"/>
                <w:tab w:val="left" w:pos="709"/>
              </w:tabs>
              <w:spacing w:after="0" w:line="240" w:lineRule="auto"/>
              <w:rPr>
                <w:rFonts w:ascii="Times New Roman" w:eastAsia="Times New Roman" w:hAnsi="Times New Roman" w:cs="Times New Roman"/>
                <w:sz w:val="22"/>
                <w:highlight w:val="darkYellow"/>
                <w:lang w:val="en-GB"/>
              </w:rPr>
            </w:pPr>
            <w:r w:rsidRPr="00D13182">
              <w:rPr>
                <w:rFonts w:ascii="Times New Roman" w:eastAsia="DengXian" w:hAnsi="Times New Roman" w:cs="Times New Roman"/>
                <w:sz w:val="22"/>
                <w:highlight w:val="darkYellow"/>
                <w:lang w:val="en-GB" w:eastAsia="zh-CN"/>
              </w:rPr>
              <w:lastRenderedPageBreak/>
              <w:t>[Working Assumption]</w:t>
            </w:r>
          </w:p>
          <w:p w14:paraId="643AB928" w14:textId="77777777" w:rsidR="00225F04" w:rsidRPr="00D13182" w:rsidRDefault="00225F04" w:rsidP="00225F04">
            <w:pPr>
              <w:numPr>
                <w:ilvl w:val="1"/>
                <w:numId w:val="61"/>
              </w:numPr>
              <w:tabs>
                <w:tab w:val="left" w:pos="360"/>
                <w:tab w:val="left" w:pos="709"/>
              </w:tabs>
              <w:spacing w:after="0" w:line="240" w:lineRule="auto"/>
              <w:rPr>
                <w:rFonts w:ascii="Times New Roman" w:eastAsia="Times New Roman" w:hAnsi="Times New Roman" w:cs="Times New Roman"/>
                <w:sz w:val="22"/>
                <w:highlight w:val="darkYellow"/>
                <w:lang w:val="en-GB"/>
              </w:rPr>
            </w:pPr>
            <w:r w:rsidRPr="00D13182">
              <w:rPr>
                <w:rFonts w:ascii="Times New Roman" w:eastAsia="Times New Roman" w:hAnsi="Times New Roman" w:cs="Times New Roman"/>
                <w:sz w:val="22"/>
                <w:highlight w:val="darkYellow"/>
                <w:lang w:val="en-GB"/>
              </w:rPr>
              <w:t>The associated ID</w:t>
            </w:r>
            <w:r w:rsidRPr="00D13182">
              <w:rPr>
                <w:rFonts w:ascii="Times New Roman" w:eastAsia="DengXian" w:hAnsi="Times New Roman" w:cs="Times New Roman"/>
                <w:sz w:val="22"/>
                <w:highlight w:val="darkYellow"/>
                <w:lang w:val="en-GB" w:eastAsia="zh-CN"/>
              </w:rPr>
              <w:t xml:space="preserve"> </w:t>
            </w:r>
            <w:r w:rsidRPr="00D13182">
              <w:rPr>
                <w:rFonts w:ascii="Times New Roman" w:eastAsia="Times New Roman" w:hAnsi="Times New Roman" w:cs="Times New Roman"/>
                <w:sz w:val="22"/>
                <w:highlight w:val="darkYellow"/>
                <w:lang w:val="en-GB"/>
              </w:rPr>
              <w:t>at least can be configured</w:t>
            </w:r>
            <w:r w:rsidRPr="00D13182">
              <w:rPr>
                <w:rFonts w:ascii="Times New Roman" w:eastAsia="DengXian" w:hAnsi="Times New Roman" w:cs="Times New Roman"/>
                <w:sz w:val="22"/>
                <w:highlight w:val="darkYellow"/>
                <w:lang w:val="en-GB" w:eastAsia="zh-CN"/>
              </w:rPr>
              <w:t xml:space="preserve"> </w:t>
            </w:r>
            <w:r w:rsidRPr="00D13182">
              <w:rPr>
                <w:rFonts w:ascii="Times New Roman" w:eastAsia="Times New Roman" w:hAnsi="Times New Roman" w:cs="Times New Roman"/>
                <w:sz w:val="22"/>
                <w:highlight w:val="darkYellow"/>
                <w:lang w:val="en-GB"/>
              </w:rPr>
              <w:t xml:space="preserve">within CSI framework </w:t>
            </w:r>
          </w:p>
          <w:p w14:paraId="3BDE1D55" w14:textId="77777777" w:rsidR="00225F04" w:rsidRPr="00D13182" w:rsidRDefault="00225F04" w:rsidP="00225F04">
            <w:pPr>
              <w:numPr>
                <w:ilvl w:val="2"/>
                <w:numId w:val="61"/>
              </w:numPr>
              <w:tabs>
                <w:tab w:val="left" w:pos="360"/>
                <w:tab w:val="left" w:pos="1080"/>
              </w:tabs>
              <w:spacing w:after="0" w:line="240" w:lineRule="auto"/>
              <w:rPr>
                <w:rFonts w:ascii="Times New Roman" w:eastAsia="Times New Roman" w:hAnsi="Times New Roman" w:cs="Times New Roman"/>
                <w:sz w:val="22"/>
                <w:highlight w:val="darkYellow"/>
                <w:lang w:val="en-GB" w:eastAsia="x-none"/>
              </w:rPr>
            </w:pPr>
            <w:r w:rsidRPr="00D13182">
              <w:rPr>
                <w:rFonts w:ascii="Times New Roman" w:eastAsia="Batang" w:hAnsi="Times New Roman" w:cs="Times New Roman"/>
                <w:sz w:val="22"/>
                <w:highlight w:val="darkYellow"/>
                <w:lang w:eastAsia="x-none"/>
              </w:rPr>
              <w:t>FFS on details</w:t>
            </w:r>
          </w:p>
          <w:p w14:paraId="53180BA3" w14:textId="77777777" w:rsidR="00225F04" w:rsidRPr="00D13182" w:rsidRDefault="00225F04" w:rsidP="00225F04">
            <w:pPr>
              <w:numPr>
                <w:ilvl w:val="2"/>
                <w:numId w:val="61"/>
              </w:numPr>
              <w:tabs>
                <w:tab w:val="left" w:pos="360"/>
                <w:tab w:val="left" w:pos="1080"/>
              </w:tabs>
              <w:spacing w:after="0" w:line="240" w:lineRule="auto"/>
              <w:rPr>
                <w:rFonts w:ascii="Times New Roman" w:eastAsia="Times New Roman" w:hAnsi="Times New Roman" w:cs="Times New Roman"/>
                <w:sz w:val="22"/>
                <w:highlight w:val="darkYellow"/>
                <w:lang w:val="en-GB" w:eastAsia="x-none"/>
              </w:rPr>
            </w:pPr>
            <w:r w:rsidRPr="00D13182">
              <w:rPr>
                <w:rFonts w:ascii="Times New Roman" w:eastAsia="Batang" w:hAnsi="Times New Roman" w:cs="Times New Roman"/>
                <w:sz w:val="22"/>
                <w:highlight w:val="darkYellow"/>
                <w:lang w:eastAsia="x-none"/>
              </w:rPr>
              <w:t>FFS on whether/how to configure/indicate the associated ID via other signal(s) and/or in other procedure(s)/framework(s)</w:t>
            </w:r>
          </w:p>
          <w:p w14:paraId="5C834A2C" w14:textId="77777777" w:rsidR="00225F04" w:rsidRPr="00D13182" w:rsidRDefault="00225F04" w:rsidP="00225F04">
            <w:pPr>
              <w:numPr>
                <w:ilvl w:val="0"/>
                <w:numId w:val="61"/>
              </w:numPr>
              <w:tabs>
                <w:tab w:val="left" w:pos="360"/>
              </w:tabs>
              <w:spacing w:after="0" w:line="240" w:lineRule="auto"/>
              <w:ind w:left="709"/>
              <w:rPr>
                <w:rFonts w:ascii="Times New Roman" w:eastAsia="Times New Roman" w:hAnsi="Times New Roman" w:cs="Times New Roman"/>
                <w:sz w:val="22"/>
                <w:lang w:eastAsia="zh-CN"/>
              </w:rPr>
            </w:pPr>
            <w:r w:rsidRPr="00D13182">
              <w:rPr>
                <w:rFonts w:ascii="Times New Roman" w:eastAsia="Times New Roman" w:hAnsi="Times New Roman" w:cs="Times New Roman"/>
                <w:sz w:val="22"/>
                <w:lang w:eastAsia="zh-CN"/>
              </w:rPr>
              <w:t xml:space="preserve">UE may assume the </w:t>
            </w:r>
            <w:r w:rsidRPr="00D13182">
              <w:rPr>
                <w:rFonts w:ascii="Times New Roman" w:eastAsia="DengXian" w:hAnsi="Times New Roman" w:cs="Times New Roman"/>
                <w:sz w:val="22"/>
                <w:lang w:eastAsia="zh-CN"/>
              </w:rPr>
              <w:t xml:space="preserve">similar </w:t>
            </w:r>
            <w:r w:rsidRPr="00D13182">
              <w:rPr>
                <w:rFonts w:ascii="Times New Roman" w:eastAsia="Times New Roman" w:hAnsi="Times New Roman" w:cs="Times New Roman"/>
                <w:sz w:val="22"/>
                <w:lang w:eastAsia="zh-CN"/>
              </w:rPr>
              <w:t>properties of a DL Tx beam or beam set/list associated with the same associated ID</w:t>
            </w:r>
          </w:p>
          <w:p w14:paraId="0DA9FACA" w14:textId="0755D6FB" w:rsidR="00225F04" w:rsidRPr="00D13182" w:rsidRDefault="00225F04" w:rsidP="00D13182">
            <w:pPr>
              <w:numPr>
                <w:ilvl w:val="1"/>
                <w:numId w:val="60"/>
              </w:numPr>
              <w:spacing w:after="180" w:line="240" w:lineRule="auto"/>
              <w:rPr>
                <w:rFonts w:ascii="Times" w:eastAsia="Batang" w:hAnsi="Times" w:cs="Times New Roman"/>
                <w:sz w:val="20"/>
                <w:lang w:val="en-GB" w:eastAsia="x-none"/>
              </w:rPr>
            </w:pPr>
            <w:r w:rsidRPr="00D13182">
              <w:rPr>
                <w:rFonts w:ascii="Times New Roman" w:eastAsia="Batang" w:hAnsi="Times New Roman" w:cs="Times New Roman"/>
                <w:sz w:val="22"/>
                <w:lang w:val="en-GB" w:eastAsia="x-none"/>
              </w:rPr>
              <w:t xml:space="preserve">FFS: whether/how to define </w:t>
            </w:r>
            <w:r w:rsidRPr="00D13182">
              <w:rPr>
                <w:rFonts w:ascii="Times New Roman" w:eastAsia="Batang" w:hAnsi="Times New Roman" w:cs="Times New Roman"/>
                <w:i/>
                <w:iCs/>
                <w:sz w:val="22"/>
                <w:lang w:val="en-GB" w:eastAsia="x-none"/>
              </w:rPr>
              <w:t>similar properties</w:t>
            </w:r>
            <w:r w:rsidRPr="00D13182">
              <w:rPr>
                <w:rFonts w:ascii="Times New Roman" w:eastAsia="Batang" w:hAnsi="Times New Roman" w:cs="Times New Roman"/>
                <w:sz w:val="22"/>
                <w:lang w:val="en-GB" w:eastAsia="x-none"/>
              </w:rPr>
              <w:t xml:space="preserve"> of a DL Tx beam or beam set/list</w:t>
            </w:r>
          </w:p>
        </w:tc>
      </w:tr>
    </w:tbl>
    <w:p w14:paraId="052DF1A8" w14:textId="77777777" w:rsidR="00225F04" w:rsidRDefault="00225F04">
      <w:pPr>
        <w:rPr>
          <w:rFonts w:eastAsia="Malgun Gothic"/>
        </w:rPr>
      </w:pPr>
    </w:p>
    <w:p w14:paraId="5E81023E" w14:textId="22CFE319" w:rsidR="00C655C4" w:rsidRPr="00D13182" w:rsidRDefault="00805D57" w:rsidP="00D13182">
      <w:pPr>
        <w:spacing w:before="160"/>
        <w:jc w:val="both"/>
        <w:rPr>
          <w:rFonts w:ascii="Arial" w:eastAsia="Malgun Gothic" w:hAnsi="Arial" w:cs="Arial"/>
          <w:lang w:val="en-GB"/>
        </w:rPr>
      </w:pPr>
      <w:r>
        <w:rPr>
          <w:rFonts w:ascii="Arial" w:eastAsia="Malgun Gothic" w:hAnsi="Arial" w:cs="Arial" w:hint="eastAsia"/>
          <w:lang w:val="en-GB"/>
        </w:rPr>
        <w:t>While</w:t>
      </w:r>
      <w:r w:rsidR="00C655C4" w:rsidRPr="00D13182">
        <w:rPr>
          <w:rFonts w:ascii="Arial" w:eastAsia="Malgun Gothic" w:hAnsi="Arial" w:cs="Arial"/>
          <w:lang w:val="en-GB"/>
        </w:rPr>
        <w:t xml:space="preserve"> </w:t>
      </w:r>
      <w:r>
        <w:rPr>
          <w:rFonts w:ascii="Arial" w:eastAsia="Malgun Gothic" w:hAnsi="Arial" w:cs="Arial" w:hint="eastAsia"/>
          <w:lang w:val="en-GB"/>
        </w:rPr>
        <w:t xml:space="preserve">high level principle of </w:t>
      </w:r>
      <w:r w:rsidR="00C655C4">
        <w:rPr>
          <w:rFonts w:ascii="Arial" w:eastAsia="Malgun Gothic" w:hAnsi="Arial" w:cs="Arial" w:hint="eastAsia"/>
          <w:lang w:val="en-GB"/>
        </w:rPr>
        <w:t>inference related configuration</w:t>
      </w:r>
      <w:r>
        <w:rPr>
          <w:rFonts w:ascii="Arial" w:eastAsia="Malgun Gothic" w:hAnsi="Arial" w:cs="Arial" w:hint="eastAsia"/>
          <w:lang w:val="en-GB"/>
        </w:rPr>
        <w:t>s,</w:t>
      </w:r>
      <w:r w:rsidR="00C655C4">
        <w:rPr>
          <w:rFonts w:ascii="Arial" w:eastAsia="Malgun Gothic" w:hAnsi="Arial" w:cs="Arial" w:hint="eastAsia"/>
          <w:lang w:val="en-GB"/>
        </w:rPr>
        <w:t xml:space="preserve"> </w:t>
      </w:r>
      <w:r>
        <w:rPr>
          <w:rFonts w:ascii="Arial" w:eastAsia="Malgun Gothic" w:hAnsi="Arial" w:cs="Arial" w:hint="eastAsia"/>
          <w:lang w:val="en-GB"/>
        </w:rPr>
        <w:t xml:space="preserve">based on CSI framework with two resource sets for Set A and Set B, </w:t>
      </w:r>
      <w:r>
        <w:rPr>
          <w:rFonts w:ascii="Arial" w:eastAsia="Malgun Gothic" w:hAnsi="Arial" w:cs="Arial"/>
          <w:lang w:val="en-GB"/>
        </w:rPr>
        <w:t>respectively</w:t>
      </w:r>
      <w:r>
        <w:rPr>
          <w:rFonts w:ascii="Arial" w:eastAsia="Malgun Gothic" w:hAnsi="Arial" w:cs="Arial" w:hint="eastAsia"/>
          <w:lang w:val="en-GB"/>
        </w:rPr>
        <w:t>, is agreed</w:t>
      </w:r>
      <w:r w:rsidR="00C655C4">
        <w:rPr>
          <w:rFonts w:ascii="Arial" w:eastAsia="Malgun Gothic" w:hAnsi="Arial" w:cs="Arial" w:hint="eastAsia"/>
          <w:lang w:val="en-GB"/>
        </w:rPr>
        <w:t xml:space="preserve">, how to configure data collection related configuration </w:t>
      </w:r>
      <w:r>
        <w:rPr>
          <w:rFonts w:ascii="Arial" w:eastAsia="Malgun Gothic" w:hAnsi="Arial" w:cs="Arial" w:hint="eastAsia"/>
          <w:lang w:val="en-GB"/>
        </w:rPr>
        <w:t xml:space="preserve">was not actively discussed. However, data collection related configuration is one of the major factors for designing a framework to utilize the associated ID as the </w:t>
      </w:r>
      <w:r w:rsidRPr="003D4A41">
        <w:rPr>
          <w:rFonts w:ascii="Arial" w:eastAsia="Malgun Gothic" w:hAnsi="Arial" w:cs="Arial" w:hint="eastAsia"/>
          <w:lang w:val="en-GB"/>
        </w:rPr>
        <w:t>motivation of the associated ID is to ensure consistency between training and inference. In that regard, how to configure the data collection related configuration should be decided before confirming the working assumption.</w:t>
      </w:r>
    </w:p>
    <w:p w14:paraId="02F1DB45" w14:textId="356A4AEC" w:rsidR="00DE4291" w:rsidRPr="00D13182" w:rsidRDefault="00DE4291" w:rsidP="00DE4291">
      <w:pPr>
        <w:spacing w:line="276" w:lineRule="auto"/>
        <w:rPr>
          <w:rFonts w:ascii="Arial" w:eastAsia="Malgun Gothic" w:hAnsi="Arial" w:cs="Arial"/>
          <w:i/>
          <w:iCs/>
        </w:rPr>
      </w:pPr>
      <w:r w:rsidRPr="00D13182">
        <w:rPr>
          <w:rFonts w:ascii="Arial" w:hAnsi="Arial" w:cs="Arial"/>
          <w:b/>
          <w:bCs/>
          <w:i/>
          <w:iCs/>
        </w:rPr>
        <w:t xml:space="preserve">Proposal </w:t>
      </w:r>
      <w:r w:rsidR="00C10679">
        <w:rPr>
          <w:rFonts w:ascii="Arial" w:eastAsia="Malgun Gothic" w:hAnsi="Arial" w:cs="Arial" w:hint="eastAsia"/>
          <w:b/>
          <w:bCs/>
          <w:i/>
          <w:iCs/>
        </w:rPr>
        <w:t>2</w:t>
      </w:r>
      <w:r w:rsidRPr="00D13182">
        <w:rPr>
          <w:rFonts w:ascii="Arial" w:hAnsi="Arial" w:cs="Arial"/>
          <w:b/>
          <w:bCs/>
          <w:i/>
          <w:iCs/>
        </w:rPr>
        <w:t xml:space="preserve">: </w:t>
      </w:r>
      <w:r w:rsidRPr="00D13182">
        <w:rPr>
          <w:rFonts w:ascii="Arial" w:hAnsi="Arial" w:cs="Arial"/>
          <w:i/>
          <w:iCs/>
        </w:rPr>
        <w:t>Clarify the definition and the detailed signaling of data collection related configuration before confirming the working assumption on the support of associated IDs in CSI framework.</w:t>
      </w:r>
    </w:p>
    <w:p w14:paraId="69253B91" w14:textId="28E56734" w:rsidR="00805D57" w:rsidRPr="003D4A41" w:rsidRDefault="00805D57" w:rsidP="00D13182">
      <w:pPr>
        <w:spacing w:line="276" w:lineRule="auto"/>
        <w:jc w:val="both"/>
        <w:rPr>
          <w:rFonts w:ascii="Arial" w:eastAsia="Malgun Gothic" w:hAnsi="Arial" w:cs="Arial"/>
        </w:rPr>
      </w:pPr>
      <w:r w:rsidRPr="00D13182">
        <w:rPr>
          <w:rFonts w:ascii="Arial" w:eastAsia="Malgun Gothic" w:hAnsi="Arial" w:cs="Arial"/>
        </w:rPr>
        <w:t>According to the observations from the SI</w:t>
      </w:r>
      <w:r w:rsidRPr="003D4A41">
        <w:rPr>
          <w:rFonts w:ascii="Arial" w:eastAsia="Malgun Gothic" w:hAnsi="Arial" w:cs="Arial" w:hint="eastAsia"/>
        </w:rPr>
        <w:t xml:space="preserve"> [3]</w:t>
      </w:r>
      <w:r w:rsidRPr="00D13182">
        <w:rPr>
          <w:rFonts w:ascii="Arial" w:eastAsia="Malgun Gothic" w:hAnsi="Arial" w:cs="Arial"/>
        </w:rPr>
        <w:t xml:space="preserve">, </w:t>
      </w:r>
      <w:r w:rsidR="00883F85" w:rsidRPr="003D4A41">
        <w:rPr>
          <w:rFonts w:ascii="Arial" w:eastAsia="Malgun Gothic" w:hAnsi="Arial" w:cs="Arial" w:hint="eastAsia"/>
        </w:rPr>
        <w:t xml:space="preserve">it is well known that </w:t>
      </w:r>
      <w:r w:rsidR="00635412" w:rsidRPr="003D4A41">
        <w:rPr>
          <w:rFonts w:ascii="Arial" w:eastAsia="Malgun Gothic" w:hAnsi="Arial" w:cs="Arial" w:hint="eastAsia"/>
        </w:rPr>
        <w:t xml:space="preserve">one </w:t>
      </w:r>
      <w:r w:rsidR="00883F85" w:rsidRPr="003D4A41">
        <w:rPr>
          <w:rFonts w:ascii="Arial" w:eastAsia="Malgun Gothic" w:hAnsi="Arial" w:cs="Arial" w:hint="eastAsia"/>
        </w:rPr>
        <w:t xml:space="preserve">generalized AI/ML </w:t>
      </w:r>
      <w:r w:rsidR="00635412" w:rsidRPr="003D4A41">
        <w:rPr>
          <w:rFonts w:ascii="Arial" w:eastAsia="Malgun Gothic" w:hAnsi="Arial" w:cs="Arial" w:hint="eastAsia"/>
        </w:rPr>
        <w:t xml:space="preserve">model trained </w:t>
      </w:r>
      <w:r w:rsidR="00883F85" w:rsidRPr="003D4A41">
        <w:rPr>
          <w:rFonts w:ascii="Arial" w:eastAsia="Malgun Gothic" w:hAnsi="Arial" w:cs="Arial" w:hint="eastAsia"/>
        </w:rPr>
        <w:t>for</w:t>
      </w:r>
      <w:r w:rsidR="00635412" w:rsidRPr="003D4A41">
        <w:rPr>
          <w:rFonts w:ascii="Arial" w:eastAsia="Malgun Gothic" w:hAnsi="Arial" w:cs="Arial" w:hint="eastAsia"/>
        </w:rPr>
        <w:t xml:space="preserve"> mixed scenarios </w:t>
      </w:r>
      <w:r w:rsidR="00883F85" w:rsidRPr="003D4A41">
        <w:rPr>
          <w:rFonts w:ascii="Arial" w:eastAsia="Malgun Gothic" w:hAnsi="Arial" w:cs="Arial" w:hint="eastAsia"/>
        </w:rPr>
        <w:t xml:space="preserve">provide performance benefits </w:t>
      </w:r>
      <w:r w:rsidR="00635412" w:rsidRPr="003D4A41">
        <w:rPr>
          <w:rFonts w:ascii="Arial" w:eastAsia="Malgun Gothic" w:hAnsi="Arial" w:cs="Arial" w:hint="eastAsia"/>
        </w:rPr>
        <w:t xml:space="preserve">for the trained scenarios. </w:t>
      </w:r>
      <w:r w:rsidR="00883F85" w:rsidRPr="003D4A41">
        <w:rPr>
          <w:rFonts w:ascii="Arial" w:eastAsia="Malgun Gothic" w:hAnsi="Arial" w:cs="Arial" w:hint="eastAsia"/>
        </w:rPr>
        <w:t xml:space="preserve">Therefore, </w:t>
      </w:r>
      <w:r w:rsidR="00635412" w:rsidRPr="003D4A41">
        <w:rPr>
          <w:rFonts w:ascii="Arial" w:eastAsia="Malgun Gothic" w:hAnsi="Arial" w:cs="Arial" w:hint="eastAsia"/>
        </w:rPr>
        <w:t xml:space="preserve">data collection related configuration </w:t>
      </w:r>
      <w:r w:rsidR="00883F85" w:rsidRPr="003D4A41">
        <w:rPr>
          <w:rFonts w:ascii="Arial" w:eastAsia="Malgun Gothic" w:hAnsi="Arial" w:cs="Arial" w:hint="eastAsia"/>
        </w:rPr>
        <w:t xml:space="preserve">should be designed to allow different scenarios/configurations </w:t>
      </w:r>
      <w:r w:rsidR="00635412" w:rsidRPr="003D4A41">
        <w:rPr>
          <w:rFonts w:ascii="Arial" w:eastAsia="Malgun Gothic" w:hAnsi="Arial" w:cs="Arial" w:hint="eastAsia"/>
        </w:rPr>
        <w:t xml:space="preserve">associated with </w:t>
      </w:r>
      <w:r w:rsidR="00883F85" w:rsidRPr="003D4A41">
        <w:rPr>
          <w:rFonts w:ascii="Arial" w:eastAsia="Malgun Gothic" w:hAnsi="Arial" w:cs="Arial" w:hint="eastAsia"/>
        </w:rPr>
        <w:t>one</w:t>
      </w:r>
      <w:r w:rsidR="00635412" w:rsidRPr="003D4A41">
        <w:rPr>
          <w:rFonts w:ascii="Arial" w:eastAsia="Malgun Gothic" w:hAnsi="Arial" w:cs="Arial" w:hint="eastAsia"/>
        </w:rPr>
        <w:t xml:space="preserve"> associated ID</w:t>
      </w:r>
      <w:r w:rsidR="00883F85" w:rsidRPr="003D4A41">
        <w:rPr>
          <w:rFonts w:ascii="Arial" w:eastAsia="Malgun Gothic" w:hAnsi="Arial" w:cs="Arial" w:hint="eastAsia"/>
        </w:rPr>
        <w:t xml:space="preserve">. For example, multiple sets of sub-data collection configurations </w:t>
      </w:r>
      <w:r w:rsidR="00671E16" w:rsidRPr="003D4A41">
        <w:rPr>
          <w:rFonts w:ascii="Arial" w:eastAsia="Malgun Gothic" w:hAnsi="Arial" w:cs="Arial" w:hint="eastAsia"/>
        </w:rPr>
        <w:t xml:space="preserve">(e.g., Set A and Set B) </w:t>
      </w:r>
      <w:r w:rsidR="00883F85" w:rsidRPr="003D4A41">
        <w:rPr>
          <w:rFonts w:ascii="Arial" w:eastAsia="Malgun Gothic" w:hAnsi="Arial" w:cs="Arial" w:hint="eastAsia"/>
        </w:rPr>
        <w:t xml:space="preserve">can be configured within one data collection configuration, so that one of the sub-data collection configurations can be dynamically activated. </w:t>
      </w:r>
    </w:p>
    <w:p w14:paraId="13758C35" w14:textId="4E7001F7" w:rsidR="00DE4291" w:rsidRPr="00D13182" w:rsidRDefault="00DE4291" w:rsidP="00DE4291">
      <w:pPr>
        <w:spacing w:line="276" w:lineRule="auto"/>
        <w:rPr>
          <w:rFonts w:ascii="Arial" w:hAnsi="Arial" w:cs="Arial"/>
          <w:i/>
          <w:iCs/>
        </w:rPr>
      </w:pPr>
      <w:r w:rsidRPr="00D13182">
        <w:rPr>
          <w:rFonts w:ascii="Arial" w:hAnsi="Arial" w:cs="Arial"/>
          <w:b/>
          <w:bCs/>
          <w:i/>
          <w:iCs/>
        </w:rPr>
        <w:t xml:space="preserve">Proposal </w:t>
      </w:r>
      <w:r w:rsidR="00C10679">
        <w:rPr>
          <w:rFonts w:ascii="Arial" w:eastAsia="Malgun Gothic" w:hAnsi="Arial" w:cs="Arial" w:hint="eastAsia"/>
          <w:b/>
          <w:bCs/>
          <w:i/>
          <w:iCs/>
        </w:rPr>
        <w:t>3</w:t>
      </w:r>
      <w:r w:rsidRPr="00D13182">
        <w:rPr>
          <w:rFonts w:ascii="Arial" w:hAnsi="Arial" w:cs="Arial"/>
          <w:b/>
          <w:bCs/>
          <w:i/>
          <w:iCs/>
        </w:rPr>
        <w:t xml:space="preserve">: </w:t>
      </w:r>
      <w:r w:rsidR="00671E16" w:rsidRPr="00D13182">
        <w:rPr>
          <w:rFonts w:ascii="Arial" w:eastAsia="Malgun Gothic" w:hAnsi="Arial" w:cs="Arial"/>
          <w:i/>
          <w:iCs/>
        </w:rPr>
        <w:t xml:space="preserve">Data collection related configuration supports </w:t>
      </w:r>
      <w:r w:rsidR="00C10679">
        <w:rPr>
          <w:rFonts w:ascii="Arial" w:eastAsia="Malgun Gothic" w:hAnsi="Arial" w:cs="Arial" w:hint="eastAsia"/>
          <w:i/>
          <w:iCs/>
        </w:rPr>
        <w:t xml:space="preserve">sub-data collection configurations, which can be dynamically activated, considering </w:t>
      </w:r>
      <w:r w:rsidR="00671E16" w:rsidRPr="00D13182">
        <w:rPr>
          <w:rFonts w:ascii="Arial" w:eastAsia="Malgun Gothic" w:hAnsi="Arial" w:cs="Arial"/>
          <w:i/>
          <w:iCs/>
        </w:rPr>
        <w:t>different scenarios/configurations associated with one associated ID</w:t>
      </w:r>
      <w:r w:rsidRPr="00D13182">
        <w:rPr>
          <w:rFonts w:ascii="Arial" w:hAnsi="Arial" w:cs="Arial"/>
          <w:i/>
          <w:iCs/>
        </w:rPr>
        <w:t>.</w:t>
      </w:r>
    </w:p>
    <w:p w14:paraId="02C845D9" w14:textId="213006AA" w:rsidR="00C1542D" w:rsidRPr="002E3699" w:rsidRDefault="0089252F" w:rsidP="00C1542D">
      <w:pPr>
        <w:pStyle w:val="Heading2"/>
        <w:rPr>
          <w:rFonts w:cs="Arial"/>
          <w:sz w:val="28"/>
          <w:szCs w:val="28"/>
        </w:rPr>
      </w:pPr>
      <w:r w:rsidRPr="002E3699">
        <w:rPr>
          <w:rFonts w:cs="Arial"/>
          <w:sz w:val="28"/>
          <w:szCs w:val="28"/>
        </w:rPr>
        <w:t>Beam</w:t>
      </w:r>
      <w:r w:rsidR="00A67C4A" w:rsidRPr="002E3699">
        <w:rPr>
          <w:rFonts w:cs="Arial"/>
          <w:sz w:val="28"/>
          <w:szCs w:val="28"/>
        </w:rPr>
        <w:t xml:space="preserve"> prediction,</w:t>
      </w:r>
      <w:r w:rsidRPr="002E3699">
        <w:rPr>
          <w:rFonts w:cs="Arial"/>
          <w:sz w:val="28"/>
          <w:szCs w:val="28"/>
        </w:rPr>
        <w:t xml:space="preserve"> </w:t>
      </w:r>
      <w:r w:rsidR="009A4E37" w:rsidRPr="002E3699">
        <w:rPr>
          <w:rFonts w:cs="Arial"/>
          <w:sz w:val="28"/>
          <w:szCs w:val="28"/>
        </w:rPr>
        <w:t>indication</w:t>
      </w:r>
      <w:r w:rsidR="00C00CC4" w:rsidRPr="002E3699">
        <w:rPr>
          <w:rFonts w:cs="Arial"/>
          <w:sz w:val="28"/>
          <w:szCs w:val="28"/>
        </w:rPr>
        <w:t xml:space="preserve"> and reporting</w:t>
      </w:r>
    </w:p>
    <w:p w14:paraId="08116692" w14:textId="6989B597" w:rsidR="0067122F" w:rsidRDefault="005A40F3" w:rsidP="0067122F">
      <w:pPr>
        <w:pStyle w:val="Heading3"/>
        <w:rPr>
          <w:sz w:val="24"/>
          <w:szCs w:val="24"/>
        </w:rPr>
      </w:pPr>
      <w:r w:rsidRPr="002E3699">
        <w:rPr>
          <w:sz w:val="24"/>
          <w:szCs w:val="24"/>
        </w:rPr>
        <w:t xml:space="preserve">Configuration of </w:t>
      </w:r>
      <w:r w:rsidR="00FE73AF" w:rsidRPr="002E3699">
        <w:rPr>
          <w:sz w:val="24"/>
          <w:szCs w:val="24"/>
        </w:rPr>
        <w:t xml:space="preserve">Set A and </w:t>
      </w:r>
      <w:r w:rsidR="00464B0A" w:rsidRPr="002E3699">
        <w:rPr>
          <w:sz w:val="24"/>
          <w:szCs w:val="24"/>
        </w:rPr>
        <w:t>Set B</w:t>
      </w:r>
    </w:p>
    <w:p w14:paraId="6B612E7E" w14:textId="5089A4E0" w:rsidR="0067122F" w:rsidRPr="00D13182" w:rsidRDefault="0067122F" w:rsidP="00D13182">
      <w:pPr>
        <w:rPr>
          <w:rFonts w:eastAsiaTheme="minorHAnsi" w:cs="Arial"/>
          <w:sz w:val="22"/>
          <w:szCs w:val="22"/>
        </w:rPr>
      </w:pPr>
      <w:r w:rsidRPr="002E3699">
        <w:rPr>
          <w:rFonts w:ascii="Arial" w:hAnsi="Arial" w:cs="Arial"/>
          <w:lang w:val="en-GB" w:eastAsia="zh-CN"/>
        </w:rPr>
        <w:t>In RAN1#11</w:t>
      </w:r>
      <w:r>
        <w:rPr>
          <w:rFonts w:ascii="Arial" w:hAnsi="Arial" w:cs="Arial"/>
          <w:lang w:val="en-GB" w:eastAsia="zh-CN"/>
        </w:rPr>
        <w:t>8</w:t>
      </w:r>
      <w:r w:rsidRPr="002E3699">
        <w:rPr>
          <w:rFonts w:ascii="Arial" w:hAnsi="Arial" w:cs="Arial"/>
          <w:lang w:val="en-GB" w:eastAsia="zh-CN"/>
        </w:rPr>
        <w:t xml:space="preserve"> [</w:t>
      </w:r>
      <w:r>
        <w:rPr>
          <w:rFonts w:ascii="Arial" w:hAnsi="Arial" w:cs="Arial"/>
          <w:lang w:val="en-GB" w:eastAsia="zh-CN"/>
        </w:rPr>
        <w:t>8</w:t>
      </w:r>
      <w:r w:rsidRPr="002E3699">
        <w:rPr>
          <w:rFonts w:ascii="Arial" w:hAnsi="Arial" w:cs="Arial"/>
          <w:lang w:val="en-GB" w:eastAsia="zh-CN"/>
        </w:rPr>
        <w:t>], the following</w:t>
      </w:r>
      <w:r>
        <w:rPr>
          <w:rFonts w:ascii="Arial" w:hAnsi="Arial" w:cs="Arial"/>
          <w:lang w:val="en-GB" w:eastAsia="zh-CN"/>
        </w:rPr>
        <w:t xml:space="preserve"> agreement</w:t>
      </w:r>
      <w:r w:rsidRPr="002E3699">
        <w:rPr>
          <w:rFonts w:ascii="Arial" w:hAnsi="Arial" w:cs="Arial"/>
          <w:lang w:val="en-GB" w:eastAsia="zh-CN"/>
        </w:rPr>
        <w:t xml:space="preserve"> was made on configuration of Set </w:t>
      </w:r>
      <w:r>
        <w:rPr>
          <w:rFonts w:ascii="Arial" w:hAnsi="Arial" w:cs="Arial"/>
          <w:lang w:val="en-GB" w:eastAsia="zh-CN"/>
        </w:rPr>
        <w:t>A and Set B</w:t>
      </w:r>
      <w:r w:rsidRPr="002E3699">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380E4D" w14:paraId="50B44DD3" w14:textId="77777777" w:rsidTr="00380E4D">
        <w:tc>
          <w:tcPr>
            <w:tcW w:w="9962" w:type="dxa"/>
          </w:tcPr>
          <w:p w14:paraId="0F8B79F3" w14:textId="77777777" w:rsidR="00380E4D" w:rsidRPr="00D13182" w:rsidRDefault="00380E4D" w:rsidP="00D13182">
            <w:pPr>
              <w:tabs>
                <w:tab w:val="left" w:pos="360"/>
                <w:tab w:val="left" w:pos="1080"/>
              </w:tabs>
              <w:spacing w:after="0" w:line="240" w:lineRule="auto"/>
              <w:jc w:val="both"/>
              <w:rPr>
                <w:rFonts w:ascii="Times New Roman" w:eastAsia="DengXian" w:hAnsi="Times New Roman" w:cs="Times New Roman"/>
                <w:b/>
                <w:bCs/>
                <w:sz w:val="22"/>
                <w:szCs w:val="28"/>
                <w:highlight w:val="green"/>
                <w:lang w:val="en-GB" w:eastAsia="zh-CN"/>
              </w:rPr>
            </w:pPr>
            <w:r w:rsidRPr="00D13182">
              <w:rPr>
                <w:rFonts w:ascii="Times New Roman" w:eastAsia="DengXian" w:hAnsi="Times New Roman" w:cs="Times New Roman"/>
                <w:b/>
                <w:bCs/>
                <w:sz w:val="22"/>
                <w:szCs w:val="28"/>
                <w:highlight w:val="green"/>
                <w:lang w:val="en-GB" w:eastAsia="zh-CN"/>
              </w:rPr>
              <w:t>Agreement</w:t>
            </w:r>
          </w:p>
          <w:p w14:paraId="74D21167" w14:textId="77777777" w:rsidR="00380E4D" w:rsidRPr="00D13182" w:rsidRDefault="00380E4D" w:rsidP="00D13182">
            <w:pPr>
              <w:spacing w:after="0" w:line="240" w:lineRule="auto"/>
              <w:jc w:val="both"/>
              <w:rPr>
                <w:rFonts w:ascii="Times New Roman" w:eastAsia="Batang" w:hAnsi="Times New Roman" w:cs="Times New Roman"/>
                <w:sz w:val="22"/>
                <w:szCs w:val="28"/>
                <w:lang w:val="en-GB" w:eastAsia="zh-CN"/>
              </w:rPr>
            </w:pPr>
            <w:r w:rsidRPr="00D13182">
              <w:rPr>
                <w:rFonts w:ascii="Times New Roman" w:eastAsia="Batang" w:hAnsi="Times New Roman" w:cs="Times New Roman"/>
                <w:sz w:val="22"/>
                <w:szCs w:val="28"/>
                <w:lang w:val="en-GB"/>
              </w:rPr>
              <w:t>For UE-sided model at least for BM</w:t>
            </w:r>
            <w:r w:rsidRPr="00D13182">
              <w:rPr>
                <w:rFonts w:ascii="Times New Roman" w:eastAsia="DengXian" w:hAnsi="Times New Roman" w:cs="Times New Roman"/>
                <w:sz w:val="22"/>
                <w:szCs w:val="28"/>
                <w:lang w:val="en-GB" w:eastAsia="zh-CN"/>
              </w:rPr>
              <w:t xml:space="preserve"> </w:t>
            </w:r>
            <w:r w:rsidRPr="00D13182">
              <w:rPr>
                <w:rFonts w:ascii="Times New Roman" w:eastAsia="Batang" w:hAnsi="Times New Roman" w:cs="Times New Roman"/>
                <w:sz w:val="22"/>
                <w:szCs w:val="28"/>
                <w:lang w:val="en-GB"/>
              </w:rPr>
              <w:t xml:space="preserve">Case-1, for inference results report </w:t>
            </w:r>
          </w:p>
          <w:p w14:paraId="39F28A1D" w14:textId="77777777" w:rsidR="00380E4D" w:rsidRPr="00D13182" w:rsidRDefault="00380E4D" w:rsidP="00D13182">
            <w:pPr>
              <w:numPr>
                <w:ilvl w:val="0"/>
                <w:numId w:val="56"/>
              </w:numPr>
              <w:spacing w:after="180" w:line="240" w:lineRule="auto"/>
              <w:jc w:val="both"/>
              <w:rPr>
                <w:rFonts w:ascii="Times New Roman" w:eastAsia="Batang" w:hAnsi="Times New Roman" w:cs="Times New Roman"/>
                <w:sz w:val="22"/>
                <w:szCs w:val="28"/>
                <w:lang w:val="en-GB" w:eastAsia="x-none"/>
              </w:rPr>
            </w:pPr>
            <w:r w:rsidRPr="00D13182">
              <w:rPr>
                <w:rFonts w:ascii="Times New Roman" w:eastAsia="Batang" w:hAnsi="Times New Roman" w:cs="Times New Roman"/>
                <w:sz w:val="22"/>
                <w:szCs w:val="28"/>
                <w:lang w:val="en-GB" w:eastAsia="x-none"/>
              </w:rPr>
              <w:t>Two resource sets can be configured for Set A and Set B separately in the CSI report configuration for the report</w:t>
            </w:r>
          </w:p>
          <w:p w14:paraId="28A95161" w14:textId="77777777" w:rsidR="00380E4D" w:rsidRPr="00D13182" w:rsidRDefault="00380E4D" w:rsidP="00D13182">
            <w:pPr>
              <w:numPr>
                <w:ilvl w:val="1"/>
                <w:numId w:val="56"/>
              </w:numPr>
              <w:spacing w:after="180" w:line="240" w:lineRule="auto"/>
              <w:jc w:val="both"/>
              <w:rPr>
                <w:rFonts w:ascii="Times New Roman" w:eastAsia="Batang" w:hAnsi="Times New Roman" w:cs="Times New Roman"/>
                <w:sz w:val="22"/>
                <w:szCs w:val="28"/>
                <w:lang w:val="en-GB" w:eastAsia="x-none"/>
              </w:rPr>
            </w:pPr>
            <w:r w:rsidRPr="00D13182">
              <w:rPr>
                <w:rFonts w:ascii="Times New Roman" w:eastAsia="Batang" w:hAnsi="Times New Roman" w:cs="Times New Roman"/>
                <w:sz w:val="22"/>
                <w:szCs w:val="28"/>
                <w:lang w:val="en-GB" w:eastAsia="zh-CN"/>
              </w:rPr>
              <w:t xml:space="preserve">FFS whether support only resource set for Set B </w:t>
            </w:r>
            <w:r w:rsidRPr="00D13182">
              <w:rPr>
                <w:rFonts w:ascii="Times New Roman" w:eastAsia="DengXian" w:hAnsi="Times New Roman" w:cs="Times New Roman"/>
                <w:sz w:val="22"/>
                <w:szCs w:val="28"/>
                <w:lang w:val="en-GB" w:eastAsia="zh-CN"/>
              </w:rPr>
              <w:t>is configured</w:t>
            </w:r>
          </w:p>
          <w:p w14:paraId="02A3BDB9" w14:textId="77777777" w:rsidR="00380E4D" w:rsidRPr="00D13182" w:rsidRDefault="00380E4D" w:rsidP="00D13182">
            <w:pPr>
              <w:numPr>
                <w:ilvl w:val="0"/>
                <w:numId w:val="56"/>
              </w:numPr>
              <w:spacing w:after="180" w:line="240" w:lineRule="auto"/>
              <w:jc w:val="both"/>
              <w:rPr>
                <w:rFonts w:ascii="Times New Roman" w:eastAsia="Batang" w:hAnsi="Times New Roman" w:cs="Times New Roman"/>
                <w:sz w:val="22"/>
                <w:szCs w:val="28"/>
                <w:lang w:val="en-GB" w:eastAsia="zh-CN"/>
              </w:rPr>
            </w:pPr>
            <w:r w:rsidRPr="00D13182">
              <w:rPr>
                <w:rFonts w:ascii="Times New Roman" w:eastAsia="Batang" w:hAnsi="Times New Roman" w:cs="Times New Roman"/>
                <w:sz w:val="22"/>
                <w:szCs w:val="28"/>
                <w:lang w:val="en-GB" w:eastAsia="x-none"/>
              </w:rPr>
              <w:lastRenderedPageBreak/>
              <w:t>UE performs measurement on the resource set for Set B for inference</w:t>
            </w:r>
            <w:r w:rsidRPr="00D13182">
              <w:rPr>
                <w:rFonts w:ascii="Times New Roman" w:eastAsia="DengXian" w:hAnsi="Times New Roman" w:cs="Times New Roman"/>
                <w:sz w:val="22"/>
                <w:szCs w:val="28"/>
                <w:lang w:val="en-GB" w:eastAsia="zh-CN"/>
              </w:rPr>
              <w:t xml:space="preserve">, and UE is not expected to measure resource set for Set A for inference, </w:t>
            </w:r>
          </w:p>
          <w:p w14:paraId="0A1131E8" w14:textId="1C1DFF09" w:rsidR="00380E4D" w:rsidRPr="00EF4439" w:rsidRDefault="00380E4D" w:rsidP="00D13182">
            <w:pPr>
              <w:numPr>
                <w:ilvl w:val="0"/>
                <w:numId w:val="28"/>
              </w:numPr>
              <w:tabs>
                <w:tab w:val="left" w:pos="756"/>
              </w:tabs>
              <w:spacing w:after="180" w:line="240" w:lineRule="auto"/>
              <w:jc w:val="both"/>
              <w:rPr>
                <w:lang w:val="en-GB" w:eastAsia="zh-CN"/>
              </w:rPr>
            </w:pPr>
            <w:r w:rsidRPr="00D13182">
              <w:rPr>
                <w:rFonts w:ascii="Times New Roman" w:eastAsia="Batang" w:hAnsi="Times New Roman" w:cs="Times New Roman"/>
                <w:sz w:val="22"/>
                <w:szCs w:val="28"/>
                <w:lang w:val="en-GB" w:eastAsia="zh-CN"/>
              </w:rPr>
              <w:t>The beam information in the inference report refers to the resource set for Set A</w:t>
            </w:r>
          </w:p>
        </w:tc>
      </w:tr>
    </w:tbl>
    <w:p w14:paraId="40483B0C" w14:textId="77777777" w:rsidR="00D6545A" w:rsidRPr="00D13182" w:rsidRDefault="00D6545A" w:rsidP="00D13182">
      <w:pPr>
        <w:rPr>
          <w:rFonts w:eastAsiaTheme="minorHAnsi"/>
          <w:sz w:val="22"/>
          <w:szCs w:val="22"/>
        </w:rPr>
      </w:pPr>
    </w:p>
    <w:p w14:paraId="35BF36FF" w14:textId="3B63C938" w:rsidR="00E87A0F" w:rsidRPr="002E3699" w:rsidRDefault="00E87A0F" w:rsidP="00E87A0F">
      <w:pPr>
        <w:rPr>
          <w:rFonts w:ascii="Arial" w:hAnsi="Arial" w:cs="Arial"/>
          <w:lang w:val="en-GB" w:eastAsia="zh-CN"/>
        </w:rPr>
      </w:pPr>
      <w:r w:rsidRPr="002E3699">
        <w:rPr>
          <w:rFonts w:ascii="Arial" w:hAnsi="Arial" w:cs="Arial"/>
          <w:lang w:val="en-GB" w:eastAsia="zh-CN"/>
        </w:rPr>
        <w:t>In RAN</w:t>
      </w:r>
      <w:r w:rsidR="002330D7" w:rsidRPr="002E3699">
        <w:rPr>
          <w:rFonts w:ascii="Arial" w:hAnsi="Arial" w:cs="Arial"/>
          <w:lang w:val="en-GB" w:eastAsia="zh-CN"/>
        </w:rPr>
        <w:t>1#116</w:t>
      </w:r>
      <w:r w:rsidR="007C6F9B" w:rsidRPr="002E3699">
        <w:rPr>
          <w:rFonts w:ascii="Arial" w:hAnsi="Arial" w:cs="Arial"/>
          <w:lang w:val="en-GB" w:eastAsia="zh-CN"/>
        </w:rPr>
        <w:t xml:space="preserve"> [5], the following conclusion w</w:t>
      </w:r>
      <w:r w:rsidR="00270331" w:rsidRPr="002E3699">
        <w:rPr>
          <w:rFonts w:ascii="Arial" w:hAnsi="Arial" w:cs="Arial"/>
          <w:lang w:val="en-GB" w:eastAsia="zh-CN"/>
        </w:rPr>
        <w:t>as</w:t>
      </w:r>
      <w:r w:rsidR="007C6F9B" w:rsidRPr="002E3699">
        <w:rPr>
          <w:rFonts w:ascii="Arial" w:hAnsi="Arial" w:cs="Arial"/>
          <w:lang w:val="en-GB" w:eastAsia="zh-CN"/>
        </w:rPr>
        <w:t xml:space="preserve"> made</w:t>
      </w:r>
      <w:r w:rsidR="00270331" w:rsidRPr="002E3699">
        <w:rPr>
          <w:rFonts w:ascii="Arial" w:hAnsi="Arial" w:cs="Arial"/>
          <w:lang w:val="en-GB" w:eastAsia="zh-CN"/>
        </w:rPr>
        <w:t xml:space="preserve"> on configuration of Set B:</w:t>
      </w:r>
    </w:p>
    <w:tbl>
      <w:tblPr>
        <w:tblStyle w:val="TableGrid"/>
        <w:tblW w:w="0" w:type="auto"/>
        <w:tblLook w:val="04A0" w:firstRow="1" w:lastRow="0" w:firstColumn="1" w:lastColumn="0" w:noHBand="0" w:noVBand="1"/>
      </w:tblPr>
      <w:tblGrid>
        <w:gridCol w:w="9962"/>
      </w:tblGrid>
      <w:tr w:rsidR="007C6F9B" w14:paraId="76BB7CD4" w14:textId="77777777" w:rsidTr="007C6F9B">
        <w:tc>
          <w:tcPr>
            <w:tcW w:w="9962" w:type="dxa"/>
          </w:tcPr>
          <w:p w14:paraId="3AE92595" w14:textId="77777777" w:rsidR="00270331" w:rsidRPr="00E716BC" w:rsidRDefault="00270331" w:rsidP="00270331">
            <w:pPr>
              <w:rPr>
                <w:rFonts w:ascii="Times New Roman" w:eastAsia="DengXian" w:hAnsi="Times New Roman" w:cs="Times New Roman"/>
                <w:lang w:eastAsia="zh-CN"/>
              </w:rPr>
            </w:pPr>
            <w:r w:rsidRPr="00E716BC">
              <w:rPr>
                <w:rFonts w:ascii="Times New Roman" w:eastAsia="DengXian" w:hAnsi="Times New Roman" w:cs="Times New Roman"/>
                <w:lang w:eastAsia="zh-CN"/>
              </w:rPr>
              <w:t>Conclusion</w:t>
            </w:r>
          </w:p>
          <w:p w14:paraId="1D538D36" w14:textId="77777777" w:rsidR="00270331" w:rsidRPr="005B4E20" w:rsidRDefault="00270331" w:rsidP="00270331">
            <w:pPr>
              <w:spacing w:line="276" w:lineRule="auto"/>
              <w:jc w:val="both"/>
              <w:rPr>
                <w:rFonts w:ascii="Times New Roman" w:hAnsi="Times New Roman" w:cs="Times New Roman"/>
              </w:rPr>
            </w:pPr>
            <w:r w:rsidRPr="005B4E20">
              <w:rPr>
                <w:rFonts w:ascii="Times New Roman" w:hAnsi="Times New Roman" w:cs="Times New Roman"/>
              </w:rPr>
              <w:t xml:space="preserve">For UE sided model at least for inference, for measurement, the configuration of Set B, </w:t>
            </w:r>
          </w:p>
          <w:p w14:paraId="7A7507DC" w14:textId="54CCD3D1" w:rsidR="007C6F9B" w:rsidRPr="002E3699" w:rsidRDefault="00270331" w:rsidP="002E3699">
            <w:pPr>
              <w:numPr>
                <w:ilvl w:val="0"/>
                <w:numId w:val="31"/>
              </w:numPr>
              <w:spacing w:after="0" w:line="276" w:lineRule="auto"/>
              <w:jc w:val="both"/>
              <w:rPr>
                <w:rFonts w:ascii="Arial" w:hAnsi="Arial" w:cs="Arial"/>
                <w:b/>
                <w:sz w:val="18"/>
                <w:szCs w:val="18"/>
              </w:rPr>
            </w:pPr>
            <w:r w:rsidRPr="005B4E20">
              <w:rPr>
                <w:rFonts w:ascii="Times New Roman" w:hAnsi="Times New Roman" w:cs="Times New Roman"/>
              </w:rPr>
              <w:t>take the current CSI framework as the starting point</w:t>
            </w:r>
          </w:p>
        </w:tc>
      </w:tr>
    </w:tbl>
    <w:p w14:paraId="3B5B944C" w14:textId="5D89BB91" w:rsidR="00C55EC7" w:rsidRDefault="00C55EC7" w:rsidP="00C55EC7">
      <w:pPr>
        <w:rPr>
          <w:rFonts w:ascii="Arial" w:hAnsi="Arial" w:cs="Arial"/>
          <w:lang w:val="en-GB" w:eastAsia="zh-CN"/>
        </w:rPr>
      </w:pPr>
      <w:r w:rsidRPr="002E3699">
        <w:rPr>
          <w:rFonts w:ascii="Arial" w:hAnsi="Arial" w:cs="Arial"/>
          <w:lang w:val="en-GB" w:eastAsia="zh-CN"/>
        </w:rPr>
        <w:t>In RAN1#116</w:t>
      </w:r>
      <w:r>
        <w:rPr>
          <w:rFonts w:ascii="Arial" w:hAnsi="Arial" w:cs="Arial"/>
          <w:lang w:val="en-GB" w:eastAsia="zh-CN"/>
        </w:rPr>
        <w:t>-bis</w:t>
      </w:r>
      <w:r w:rsidRPr="002E3699">
        <w:rPr>
          <w:rFonts w:ascii="Arial" w:hAnsi="Arial" w:cs="Arial"/>
          <w:lang w:val="en-GB" w:eastAsia="zh-CN"/>
        </w:rPr>
        <w:t xml:space="preserve"> [</w:t>
      </w:r>
      <w:r>
        <w:rPr>
          <w:rFonts w:ascii="Arial" w:hAnsi="Arial" w:cs="Arial"/>
          <w:lang w:val="en-GB" w:eastAsia="zh-CN"/>
        </w:rPr>
        <w:t>6</w:t>
      </w:r>
      <w:r w:rsidRPr="002E3699">
        <w:rPr>
          <w:rFonts w:ascii="Arial" w:hAnsi="Arial" w:cs="Arial"/>
          <w:lang w:val="en-GB" w:eastAsia="zh-CN"/>
        </w:rPr>
        <w:t xml:space="preserve">], the following </w:t>
      </w:r>
      <w:r>
        <w:rPr>
          <w:rFonts w:ascii="Arial" w:hAnsi="Arial" w:cs="Arial"/>
          <w:lang w:val="en-GB" w:eastAsia="zh-CN"/>
        </w:rPr>
        <w:t>agreement</w:t>
      </w:r>
      <w:r w:rsidRPr="002E3699">
        <w:rPr>
          <w:rFonts w:ascii="Arial" w:hAnsi="Arial" w:cs="Arial"/>
          <w:lang w:val="en-GB" w:eastAsia="zh-CN"/>
        </w:rPr>
        <w:t xml:space="preserve"> was made on configuration</w:t>
      </w:r>
      <w:r>
        <w:rPr>
          <w:rFonts w:ascii="Arial" w:hAnsi="Arial" w:cs="Arial"/>
          <w:lang w:val="en-GB" w:eastAsia="zh-CN"/>
        </w:rPr>
        <w:t>s</w:t>
      </w:r>
      <w:r w:rsidRPr="002E3699">
        <w:rPr>
          <w:rFonts w:ascii="Arial" w:hAnsi="Arial" w:cs="Arial"/>
          <w:lang w:val="en-GB" w:eastAsia="zh-CN"/>
        </w:rPr>
        <w:t xml:space="preserve"> of </w:t>
      </w:r>
      <w:r>
        <w:rPr>
          <w:rFonts w:ascii="Arial" w:hAnsi="Arial" w:cs="Arial"/>
          <w:lang w:val="en-GB" w:eastAsia="zh-CN"/>
        </w:rPr>
        <w:t xml:space="preserve">Set A and </w:t>
      </w:r>
      <w:r w:rsidRPr="002E3699">
        <w:rPr>
          <w:rFonts w:ascii="Arial" w:hAnsi="Arial" w:cs="Arial"/>
          <w:lang w:val="en-GB" w:eastAsia="zh-CN"/>
        </w:rPr>
        <w:t>Set B:</w:t>
      </w:r>
    </w:p>
    <w:tbl>
      <w:tblPr>
        <w:tblStyle w:val="TableGrid"/>
        <w:tblW w:w="0" w:type="auto"/>
        <w:tblLook w:val="04A0" w:firstRow="1" w:lastRow="0" w:firstColumn="1" w:lastColumn="0" w:noHBand="0" w:noVBand="1"/>
      </w:tblPr>
      <w:tblGrid>
        <w:gridCol w:w="9962"/>
      </w:tblGrid>
      <w:tr w:rsidR="00C55EC7" w14:paraId="1C3AE7E5" w14:textId="77777777" w:rsidTr="00C55EC7">
        <w:tc>
          <w:tcPr>
            <w:tcW w:w="9962" w:type="dxa"/>
          </w:tcPr>
          <w:p w14:paraId="32E64EDA" w14:textId="77777777" w:rsidR="00494CA2" w:rsidRPr="008965AB" w:rsidRDefault="00494CA2" w:rsidP="00494CA2">
            <w:pPr>
              <w:spacing w:after="0" w:line="240" w:lineRule="auto"/>
              <w:rPr>
                <w:rFonts w:ascii="Times New Roman" w:eastAsia="DengXian" w:hAnsi="Times New Roman" w:cs="Times New Roman"/>
                <w:b/>
                <w:bCs/>
                <w:szCs w:val="28"/>
                <w:highlight w:val="green"/>
                <w:lang w:val="en-GB" w:eastAsia="zh-CN"/>
              </w:rPr>
            </w:pPr>
            <w:r w:rsidRPr="008965AB">
              <w:rPr>
                <w:rFonts w:ascii="Times New Roman" w:eastAsia="DengXian" w:hAnsi="Times New Roman" w:cs="Times New Roman"/>
                <w:b/>
                <w:bCs/>
                <w:szCs w:val="28"/>
                <w:highlight w:val="green"/>
                <w:lang w:val="en-GB" w:eastAsia="zh-CN"/>
              </w:rPr>
              <w:t>Agreement</w:t>
            </w:r>
          </w:p>
          <w:p w14:paraId="486BD903" w14:textId="77777777" w:rsidR="00494CA2" w:rsidRPr="008965AB" w:rsidRDefault="00494CA2" w:rsidP="00494CA2">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For UE-sided model at least for BM</w:t>
            </w:r>
            <w:r w:rsidRPr="008965AB">
              <w:rPr>
                <w:rFonts w:ascii="Times New Roman" w:eastAsia="DengXian" w:hAnsi="Times New Roman" w:cs="Times New Roman"/>
                <w:szCs w:val="28"/>
                <w:lang w:val="en-GB" w:eastAsia="zh-CN"/>
              </w:rPr>
              <w:t xml:space="preserve"> </w:t>
            </w:r>
            <w:r w:rsidRPr="008965AB">
              <w:rPr>
                <w:rFonts w:ascii="Times New Roman" w:eastAsia="Batang" w:hAnsi="Times New Roman" w:cs="Times New Roman"/>
                <w:szCs w:val="28"/>
                <w:lang w:val="en-GB"/>
              </w:rPr>
              <w:t xml:space="preserve">Case-1, </w:t>
            </w:r>
            <w:r w:rsidRPr="008965AB">
              <w:rPr>
                <w:rFonts w:ascii="Times New Roman" w:eastAsia="Batang" w:hAnsi="Times New Roman" w:cs="Times New Roman"/>
                <w:i/>
                <w:iCs/>
                <w:szCs w:val="28"/>
                <w:lang w:val="en-GB"/>
              </w:rPr>
              <w:t>CSI-ReportConfig</w:t>
            </w:r>
            <w:r w:rsidRPr="008965AB">
              <w:rPr>
                <w:rFonts w:ascii="Times New Roman" w:eastAsia="Batang" w:hAnsi="Times New Roman" w:cs="Times New Roman"/>
                <w:szCs w:val="28"/>
                <w:lang w:val="en-GB"/>
              </w:rPr>
              <w:t xml:space="preserve"> is used for the configuration of inference results reporting</w:t>
            </w:r>
          </w:p>
          <w:p w14:paraId="6C711D6E" w14:textId="77777777" w:rsidR="00494CA2" w:rsidRPr="008965AB" w:rsidRDefault="00494CA2" w:rsidP="00494CA2">
            <w:pPr>
              <w:numPr>
                <w:ilvl w:val="0"/>
                <w:numId w:val="38"/>
              </w:numPr>
              <w:spacing w:after="180" w:line="240" w:lineRule="auto"/>
              <w:rPr>
                <w:rFonts w:ascii="Times New Roman" w:eastAsia="Batang" w:hAnsi="Times New Roman" w:cs="Times New Roman"/>
                <w:szCs w:val="28"/>
                <w:lang w:eastAsia="zh-CN"/>
              </w:rPr>
            </w:pPr>
            <w:r w:rsidRPr="008965AB">
              <w:rPr>
                <w:rFonts w:ascii="Times New Roman" w:eastAsia="Batang" w:hAnsi="Times New Roman" w:cs="Times New Roman"/>
                <w:szCs w:val="28"/>
                <w:lang w:val="en-GB" w:eastAsia="x-none"/>
              </w:rPr>
              <w:t xml:space="preserve">FFS on the details in the </w:t>
            </w:r>
            <w:r w:rsidRPr="008965AB">
              <w:rPr>
                <w:rFonts w:ascii="Times New Roman" w:eastAsia="Batang" w:hAnsi="Times New Roman" w:cs="Times New Roman"/>
                <w:i/>
                <w:iCs/>
                <w:szCs w:val="28"/>
                <w:lang w:val="en-GB" w:eastAsia="x-none"/>
              </w:rPr>
              <w:t>CSI-ReportConfig</w:t>
            </w:r>
            <w:r w:rsidRPr="008965AB">
              <w:rPr>
                <w:rFonts w:ascii="Times New Roman" w:eastAsia="Batang" w:hAnsi="Times New Roman" w:cs="Times New Roman"/>
                <w:szCs w:val="28"/>
                <w:lang w:val="en-GB" w:eastAsia="x-none"/>
              </w:rPr>
              <w:t>, at least considering:</w:t>
            </w:r>
          </w:p>
          <w:p w14:paraId="4A8300E4"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bookmarkStart w:id="6" w:name="_Hlk166186626"/>
            <w:r w:rsidRPr="008965AB">
              <w:rPr>
                <w:rFonts w:ascii="Times New Roman" w:eastAsia="Batang" w:hAnsi="Times New Roman" w:cs="Times New Roman"/>
                <w:szCs w:val="28"/>
                <w:lang w:val="en-GB" w:eastAsia="x-none"/>
              </w:rPr>
              <w:t xml:space="preserve">Alt 1: one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is configured for Set B</w:t>
            </w:r>
          </w:p>
          <w:p w14:paraId="1EC61574"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DengXian" w:hAnsi="Times New Roman" w:cs="Times New Roman"/>
                <w:szCs w:val="28"/>
                <w:lang w:val="en-GB" w:eastAsia="zh-CN"/>
              </w:rPr>
              <w:t>FFS: how UE can determine the information about set A</w:t>
            </w:r>
          </w:p>
          <w:p w14:paraId="3031C8D3"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2: one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is configured for both Set A and Set B</w:t>
            </w:r>
          </w:p>
          <w:p w14:paraId="00F21DA6"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i/>
                <w:iCs/>
                <w:szCs w:val="28"/>
                <w:lang w:val="en-GB" w:eastAsia="x-none"/>
              </w:rPr>
            </w:pPr>
            <w:r w:rsidRPr="008965AB">
              <w:rPr>
                <w:rFonts w:ascii="Times New Roman" w:eastAsia="DengXian" w:hAnsi="Times New Roman" w:cs="Times New Roman"/>
                <w:szCs w:val="28"/>
                <w:lang w:val="en-GB" w:eastAsia="zh-CN"/>
              </w:rPr>
              <w:t xml:space="preserve">FFS: How to configure resource set(s) for </w:t>
            </w:r>
            <w:r w:rsidRPr="008965AB">
              <w:rPr>
                <w:rFonts w:ascii="Times New Roman" w:eastAsia="Batang" w:hAnsi="Times New Roman" w:cs="Times New Roman"/>
                <w:szCs w:val="28"/>
                <w:lang w:val="en-GB" w:eastAsia="x-none"/>
              </w:rPr>
              <w:t>Set A</w:t>
            </w:r>
            <w:r w:rsidRPr="008965AB">
              <w:rPr>
                <w:rFonts w:ascii="Times New Roman" w:eastAsia="DengXian" w:hAnsi="Times New Roman" w:cs="Times New Roman"/>
                <w:szCs w:val="28"/>
                <w:lang w:val="en-GB" w:eastAsia="zh-CN"/>
              </w:rPr>
              <w:t xml:space="preserve"> and</w:t>
            </w:r>
            <w:r w:rsidRPr="008965AB">
              <w:rPr>
                <w:rFonts w:ascii="Times New Roman" w:eastAsia="Batang" w:hAnsi="Times New Roman" w:cs="Times New Roman"/>
                <w:szCs w:val="28"/>
                <w:lang w:val="en-GB" w:eastAsia="x-none"/>
              </w:rPr>
              <w:t xml:space="preserve"> Set B </w:t>
            </w:r>
            <w:r w:rsidRPr="008965AB">
              <w:rPr>
                <w:rFonts w:ascii="Times New Roman" w:eastAsia="DengXian" w:hAnsi="Times New Roman" w:cs="Times New Roman"/>
                <w:szCs w:val="28"/>
                <w:lang w:val="en-GB" w:eastAsia="zh-CN"/>
              </w:rPr>
              <w:t>in</w:t>
            </w:r>
            <w:r w:rsidRPr="008965AB">
              <w:rPr>
                <w:rFonts w:ascii="Times New Roman" w:eastAsia="Batang" w:hAnsi="Times New Roman" w:cs="Times New Roman"/>
                <w:szCs w:val="28"/>
                <w:lang w:val="en-GB" w:eastAsia="x-none"/>
              </w:rPr>
              <w:t xml:space="preserve"> </w:t>
            </w:r>
            <w:r w:rsidRPr="008965AB">
              <w:rPr>
                <w:rFonts w:ascii="Times New Roman" w:eastAsia="Batang" w:hAnsi="Times New Roman" w:cs="Times New Roman"/>
                <w:i/>
                <w:iCs/>
                <w:szCs w:val="28"/>
                <w:lang w:val="en-GB" w:eastAsia="x-none"/>
              </w:rPr>
              <w:t>CSI-ResourceConfig</w:t>
            </w:r>
          </w:p>
          <w:p w14:paraId="6368185C"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3: two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s are configured for Set A and Set B separately</w:t>
            </w:r>
          </w:p>
          <w:p w14:paraId="2B7B5DF6"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Alt </w:t>
            </w:r>
            <w:r w:rsidRPr="008965AB">
              <w:rPr>
                <w:rFonts w:ascii="Times New Roman" w:eastAsia="DengXian" w:hAnsi="Times New Roman" w:cs="Times New Roman"/>
                <w:szCs w:val="28"/>
                <w:lang w:val="en-GB" w:eastAsia="zh-CN"/>
              </w:rPr>
              <w:t>4</w:t>
            </w:r>
            <w:r w:rsidRPr="008965AB">
              <w:rPr>
                <w:rFonts w:ascii="Times New Roman" w:eastAsia="Batang" w:hAnsi="Times New Roman" w:cs="Times New Roman"/>
                <w:szCs w:val="28"/>
                <w:lang w:val="en-GB" w:eastAsia="x-none"/>
              </w:rPr>
              <w:t xml:space="preserve">: one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is configured for Set B, </w:t>
            </w:r>
            <w:r w:rsidRPr="008965AB">
              <w:rPr>
                <w:rFonts w:ascii="Times New Roman" w:eastAsia="DengXian" w:hAnsi="Times New Roman" w:cs="Times New Roman"/>
                <w:szCs w:val="28"/>
                <w:lang w:val="en-GB" w:eastAsia="zh-CN"/>
              </w:rPr>
              <w:t xml:space="preserve">Set A is configured using separate resource set(s) other than that represented by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w:t>
            </w:r>
          </w:p>
          <w:bookmarkEnd w:id="6"/>
          <w:p w14:paraId="36D071D2"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szCs w:val="28"/>
                <w:lang w:val="en-GB" w:eastAsia="zh-CN"/>
              </w:rPr>
            </w:pPr>
            <w:r w:rsidRPr="008965AB">
              <w:rPr>
                <w:rFonts w:ascii="Times New Roman" w:eastAsia="DengXian" w:hAnsi="Times New Roman" w:cs="Times New Roman"/>
                <w:szCs w:val="28"/>
                <w:lang w:val="en-GB" w:eastAsia="zh-CN"/>
              </w:rPr>
              <w:t xml:space="preserve">FFS: how to configure/indicate separate resource set(s) for </w:t>
            </w:r>
            <w:r w:rsidRPr="008965AB">
              <w:rPr>
                <w:rFonts w:ascii="Times New Roman" w:eastAsia="Batang" w:hAnsi="Times New Roman" w:cs="Times New Roman"/>
                <w:szCs w:val="28"/>
                <w:lang w:val="en-GB" w:eastAsia="x-none"/>
              </w:rPr>
              <w:t>Set A</w:t>
            </w:r>
          </w:p>
          <w:p w14:paraId="75AB5BC1" w14:textId="77777777" w:rsidR="00494CA2" w:rsidRPr="008965AB" w:rsidRDefault="00494CA2" w:rsidP="00494CA2">
            <w:pPr>
              <w:widowControl w:val="0"/>
              <w:numPr>
                <w:ilvl w:val="1"/>
                <w:numId w:val="37"/>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separate </w:t>
            </w:r>
            <w:r w:rsidRPr="008965AB">
              <w:rPr>
                <w:rFonts w:ascii="Times New Roman" w:eastAsia="Batang" w:hAnsi="Times New Roman" w:cs="Times New Roman"/>
                <w:i/>
                <w:iCs/>
                <w:szCs w:val="28"/>
                <w:lang w:val="en-GB" w:eastAsia="x-none"/>
              </w:rPr>
              <w:t xml:space="preserve">CSI-ReportConfig </w:t>
            </w:r>
            <w:r w:rsidRPr="008965AB">
              <w:rPr>
                <w:rFonts w:ascii="Times New Roman" w:eastAsia="Batang" w:hAnsi="Times New Roman" w:cs="Times New Roman"/>
                <w:szCs w:val="28"/>
                <w:lang w:val="en-GB" w:eastAsia="x-none"/>
              </w:rPr>
              <w:t>for Set A and Set B are not precluded.</w:t>
            </w:r>
          </w:p>
          <w:p w14:paraId="49EBEC7B" w14:textId="77777777" w:rsidR="00494CA2" w:rsidRPr="008965AB" w:rsidRDefault="00494CA2" w:rsidP="00494CA2">
            <w:pPr>
              <w:widowControl w:val="0"/>
              <w:numPr>
                <w:ilvl w:val="1"/>
                <w:numId w:val="37"/>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Not perform measurement for Set A and only perform measurement for Set B subject to the </w:t>
            </w:r>
            <w:r w:rsidRPr="008965AB">
              <w:rPr>
                <w:rFonts w:ascii="Times New Roman" w:eastAsia="Batang" w:hAnsi="Times New Roman" w:cs="Times New Roman"/>
                <w:i/>
                <w:iCs/>
                <w:szCs w:val="28"/>
                <w:lang w:val="en-GB" w:eastAsia="x-none"/>
              </w:rPr>
              <w:t>CSI-ReportConfig</w:t>
            </w:r>
          </w:p>
          <w:p w14:paraId="7ADBFDC7"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FFS on the association between Set A and Set B with or without additional IE</w:t>
            </w:r>
          </w:p>
          <w:p w14:paraId="24884E91" w14:textId="2D6665DF" w:rsidR="00C55EC7" w:rsidRPr="008965AB" w:rsidRDefault="00494CA2" w:rsidP="008965AB">
            <w:pPr>
              <w:widowControl w:val="0"/>
              <w:numPr>
                <w:ilvl w:val="1"/>
                <w:numId w:val="28"/>
              </w:numPr>
              <w:spacing w:after="180" w:line="240" w:lineRule="auto"/>
              <w:jc w:val="both"/>
              <w:rPr>
                <w:rFonts w:ascii="Times" w:eastAsia="Batang" w:hAnsi="Times" w:cs="Times New Roman"/>
                <w:sz w:val="20"/>
                <w:lang w:val="en-GB" w:eastAsia="zh-CN"/>
              </w:rPr>
            </w:pPr>
            <w:r w:rsidRPr="008965AB">
              <w:rPr>
                <w:rFonts w:ascii="Times New Roman" w:eastAsia="Batang" w:hAnsi="Times New Roman" w:cs="Times New Roman"/>
                <w:szCs w:val="28"/>
                <w:lang w:val="en-GB" w:eastAsia="x-none"/>
              </w:rPr>
              <w:t>Other necessary configuration are not precluded.</w:t>
            </w:r>
            <w:r w:rsidRPr="008965AB">
              <w:rPr>
                <w:rFonts w:ascii="Times" w:eastAsia="Batang" w:hAnsi="Times" w:cs="Times New Roman"/>
                <w:szCs w:val="28"/>
                <w:lang w:val="en-GB" w:eastAsia="x-none"/>
              </w:rPr>
              <w:t xml:space="preserve"> </w:t>
            </w:r>
          </w:p>
        </w:tc>
      </w:tr>
    </w:tbl>
    <w:p w14:paraId="2EAFD1B9" w14:textId="40ACA54B" w:rsidR="001F0364" w:rsidRDefault="001F0364" w:rsidP="008965AB">
      <w:pPr>
        <w:spacing w:before="160"/>
        <w:rPr>
          <w:rFonts w:ascii="Arial" w:eastAsia="Malgun Gothic" w:hAnsi="Arial" w:cs="Arial"/>
          <w:lang w:val="en-GB"/>
        </w:rPr>
      </w:pPr>
      <w:r>
        <w:rPr>
          <w:rFonts w:ascii="Arial" w:eastAsia="Malgun Gothic" w:hAnsi="Arial" w:cs="Arial" w:hint="eastAsia"/>
          <w:lang w:val="en-GB"/>
        </w:rPr>
        <w:t>Based on the above agreement, we provide the following analysis.</w:t>
      </w:r>
    </w:p>
    <w:p w14:paraId="39B699B7" w14:textId="77777777" w:rsidR="001F0364" w:rsidRPr="001F0364" w:rsidRDefault="001F0364" w:rsidP="008965AB">
      <w:pPr>
        <w:numPr>
          <w:ilvl w:val="0"/>
          <w:numId w:val="28"/>
        </w:numPr>
        <w:rPr>
          <w:rFonts w:ascii="Arial" w:eastAsia="Malgun Gothic" w:hAnsi="Arial" w:cs="Arial"/>
          <w:lang w:val="en-GB"/>
        </w:rPr>
      </w:pPr>
      <w:r w:rsidRPr="001F0364">
        <w:rPr>
          <w:rFonts w:ascii="Arial" w:eastAsia="Malgun Gothic" w:hAnsi="Arial" w:cs="Arial"/>
          <w:lang w:val="en-GB"/>
        </w:rPr>
        <w:t xml:space="preserve">Alt 1: </w:t>
      </w:r>
      <w:bookmarkStart w:id="7" w:name="_Hlk166187850"/>
      <w:r w:rsidRPr="001F0364">
        <w:rPr>
          <w:rFonts w:ascii="Arial" w:eastAsia="Malgun Gothic" w:hAnsi="Arial" w:cs="Arial"/>
          <w:lang w:val="en-GB"/>
        </w:rPr>
        <w:t xml:space="preserve">one </w:t>
      </w:r>
      <w:r w:rsidRPr="001F0364">
        <w:rPr>
          <w:rFonts w:ascii="Arial" w:eastAsia="Malgun Gothic" w:hAnsi="Arial" w:cs="Arial"/>
          <w:i/>
          <w:iCs/>
          <w:lang w:val="en-GB"/>
        </w:rPr>
        <w:t>CSI-ResourceConfigId</w:t>
      </w:r>
      <w:r w:rsidRPr="001F0364">
        <w:rPr>
          <w:rFonts w:ascii="Arial" w:eastAsia="Malgun Gothic" w:hAnsi="Arial" w:cs="Arial"/>
          <w:lang w:val="en-GB"/>
        </w:rPr>
        <w:t xml:space="preserve"> is configured for Set B</w:t>
      </w:r>
      <w:bookmarkEnd w:id="7"/>
    </w:p>
    <w:p w14:paraId="2D33DBEC" w14:textId="7FF5B762" w:rsidR="001F0364" w:rsidRPr="00E716BC" w:rsidRDefault="001F0364" w:rsidP="008965AB">
      <w:pPr>
        <w:numPr>
          <w:ilvl w:val="1"/>
          <w:numId w:val="28"/>
        </w:numPr>
        <w:jc w:val="both"/>
        <w:rPr>
          <w:rFonts w:ascii="Arial" w:eastAsia="Malgun Gothic" w:hAnsi="Arial" w:cs="Arial"/>
          <w:lang w:val="en-GB"/>
        </w:rPr>
      </w:pPr>
      <w:r w:rsidRPr="00E716BC">
        <w:rPr>
          <w:rFonts w:ascii="Arial" w:eastAsia="Malgun Gothic" w:hAnsi="Arial" w:cs="Arial" w:hint="eastAsia"/>
          <w:lang w:val="en-GB"/>
        </w:rPr>
        <w:t xml:space="preserve">In Alt 1, key information for supporting construction of Set A is configuring </w:t>
      </w:r>
      <w:r w:rsidR="009A673A" w:rsidRPr="00E716BC">
        <w:rPr>
          <w:rFonts w:ascii="Arial" w:eastAsia="Malgun Gothic" w:hAnsi="Arial" w:cs="Arial"/>
          <w:lang w:val="en-GB"/>
        </w:rPr>
        <w:t>additional</w:t>
      </w:r>
      <w:r w:rsidRPr="00E716BC">
        <w:rPr>
          <w:rFonts w:ascii="Arial" w:eastAsia="Malgun Gothic" w:hAnsi="Arial" w:cs="Arial"/>
          <w:lang w:val="en-GB"/>
        </w:rPr>
        <w:t xml:space="preserve"> conditions of gNB</w:t>
      </w:r>
      <w:r w:rsidRPr="00E716BC">
        <w:rPr>
          <w:rFonts w:ascii="Arial" w:eastAsia="Malgun Gothic" w:hAnsi="Arial" w:cs="Arial" w:hint="eastAsia"/>
          <w:lang w:val="en-GB"/>
        </w:rPr>
        <w:t xml:space="preserve">. For example, when </w:t>
      </w:r>
      <w:r w:rsidR="0051372F" w:rsidRPr="00E716BC">
        <w:rPr>
          <w:rFonts w:ascii="Arial" w:eastAsia="Malgun Gothic" w:hAnsi="Arial" w:cs="Arial"/>
          <w:lang w:val="en-GB"/>
        </w:rPr>
        <w:t xml:space="preserve">NW-sided additional conditions </w:t>
      </w:r>
      <w:r w:rsidRPr="00E716BC">
        <w:rPr>
          <w:rFonts w:ascii="Arial" w:eastAsia="Malgun Gothic" w:hAnsi="Arial" w:cs="Arial" w:hint="eastAsia"/>
          <w:lang w:val="en-GB"/>
        </w:rPr>
        <w:t xml:space="preserve">such as number of beams, beam widths, beam angles and etc. are provided, the </w:t>
      </w:r>
      <w:r w:rsidRPr="00E716BC">
        <w:rPr>
          <w:rFonts w:ascii="Arial" w:eastAsia="Malgun Gothic" w:hAnsi="Arial" w:cs="Arial" w:hint="eastAsia"/>
          <w:lang w:val="en-GB"/>
        </w:rPr>
        <w:lastRenderedPageBreak/>
        <w:t xml:space="preserve">UE can construct Set A without having explicit configurations. However, feasibility of </w:t>
      </w:r>
      <w:r w:rsidR="0051372F" w:rsidRPr="00E716BC">
        <w:rPr>
          <w:rFonts w:ascii="Arial" w:eastAsia="Malgun Gothic" w:hAnsi="Arial" w:cs="Arial"/>
          <w:lang w:val="en-GB"/>
        </w:rPr>
        <w:t xml:space="preserve">configuring </w:t>
      </w:r>
      <w:r w:rsidR="00FE59DC">
        <w:rPr>
          <w:rFonts w:ascii="Arial" w:eastAsia="Malgun Gothic" w:hAnsi="Arial" w:cs="Arial" w:hint="eastAsia"/>
          <w:lang w:val="en-GB"/>
        </w:rPr>
        <w:t>proprietary</w:t>
      </w:r>
      <w:r w:rsidR="00FE59DC" w:rsidRPr="00E716BC">
        <w:rPr>
          <w:rFonts w:ascii="Arial" w:eastAsia="Malgun Gothic" w:hAnsi="Arial" w:cs="Arial"/>
          <w:lang w:val="en-GB"/>
        </w:rPr>
        <w:t xml:space="preserve"> </w:t>
      </w:r>
      <w:r w:rsidR="0051372F" w:rsidRPr="00E716BC">
        <w:rPr>
          <w:rFonts w:ascii="Arial" w:eastAsia="Malgun Gothic" w:hAnsi="Arial" w:cs="Arial"/>
          <w:lang w:val="en-GB"/>
        </w:rPr>
        <w:t>NW-sided additional</w:t>
      </w:r>
      <w:r w:rsidRPr="00E716BC">
        <w:rPr>
          <w:rFonts w:ascii="Arial" w:eastAsia="Malgun Gothic" w:hAnsi="Arial" w:cs="Arial"/>
          <w:lang w:val="en-GB"/>
        </w:rPr>
        <w:t xml:space="preserve"> conditions</w:t>
      </w:r>
      <w:r w:rsidRPr="00E716BC">
        <w:rPr>
          <w:rFonts w:ascii="Arial" w:eastAsia="Malgun Gothic" w:hAnsi="Arial" w:cs="Arial" w:hint="eastAsia"/>
          <w:lang w:val="en-GB"/>
        </w:rPr>
        <w:t xml:space="preserve"> is </w:t>
      </w:r>
      <w:r w:rsidR="0051372F" w:rsidRPr="00E716BC">
        <w:rPr>
          <w:rFonts w:ascii="Arial" w:eastAsia="Malgun Gothic" w:hAnsi="Arial" w:cs="Arial"/>
          <w:lang w:val="en-GB"/>
        </w:rPr>
        <w:t>unclear</w:t>
      </w:r>
      <w:r w:rsidRPr="00E716BC">
        <w:rPr>
          <w:rFonts w:ascii="Arial" w:eastAsia="Malgun Gothic" w:hAnsi="Arial" w:cs="Arial" w:hint="eastAsia"/>
          <w:lang w:val="en-GB"/>
        </w:rPr>
        <w:t xml:space="preserve"> considering the </w:t>
      </w:r>
      <w:r w:rsidR="00FE59DC">
        <w:rPr>
          <w:rFonts w:ascii="Arial" w:eastAsia="Malgun Gothic" w:hAnsi="Arial" w:cs="Arial" w:hint="eastAsia"/>
          <w:lang w:val="en-GB"/>
        </w:rPr>
        <w:t xml:space="preserve">ongoing </w:t>
      </w:r>
      <w:r w:rsidRPr="00E716BC">
        <w:rPr>
          <w:rFonts w:ascii="Arial" w:eastAsia="Malgun Gothic" w:hAnsi="Arial" w:cs="Arial" w:hint="eastAsia"/>
          <w:lang w:val="en-GB"/>
        </w:rPr>
        <w:t xml:space="preserve">discussion, as the </w:t>
      </w:r>
      <w:r w:rsidR="0051372F" w:rsidRPr="00E716BC">
        <w:rPr>
          <w:rFonts w:ascii="Arial" w:eastAsia="Malgun Gothic" w:hAnsi="Arial" w:cs="Arial"/>
          <w:lang w:val="en-GB"/>
        </w:rPr>
        <w:t>network</w:t>
      </w:r>
      <w:r w:rsidRPr="00E716BC">
        <w:rPr>
          <w:rFonts w:ascii="Arial" w:eastAsia="Malgun Gothic" w:hAnsi="Arial" w:cs="Arial" w:hint="eastAsia"/>
          <w:lang w:val="en-GB"/>
        </w:rPr>
        <w:t xml:space="preserve"> vendors </w:t>
      </w:r>
      <w:r w:rsidR="00D505AD" w:rsidRPr="00E716BC">
        <w:rPr>
          <w:rFonts w:ascii="Arial" w:eastAsia="Malgun Gothic" w:hAnsi="Arial" w:cs="Arial" w:hint="eastAsia"/>
          <w:lang w:val="en-GB"/>
        </w:rPr>
        <w:t xml:space="preserve">were </w:t>
      </w:r>
      <w:r w:rsidR="00D505AD" w:rsidRPr="00E716BC">
        <w:rPr>
          <w:rFonts w:ascii="Arial" w:eastAsia="Malgun Gothic" w:hAnsi="Arial" w:cs="Arial"/>
          <w:lang w:val="en-GB"/>
        </w:rPr>
        <w:t>severely</w:t>
      </w:r>
      <w:r w:rsidR="00D505AD" w:rsidRPr="00E716BC">
        <w:rPr>
          <w:rFonts w:ascii="Arial" w:eastAsia="Malgun Gothic" w:hAnsi="Arial" w:cs="Arial" w:hint="eastAsia"/>
          <w:lang w:val="en-GB"/>
        </w:rPr>
        <w:t xml:space="preserve"> negative on providing such information. In addition, Alt 1 is not able to support scenarios with transmission of Set A in longer periodicity.</w:t>
      </w:r>
    </w:p>
    <w:p w14:paraId="3988A96D" w14:textId="77777777" w:rsidR="001F0364" w:rsidRPr="00E716BC" w:rsidRDefault="001F0364" w:rsidP="008965AB">
      <w:pPr>
        <w:numPr>
          <w:ilvl w:val="0"/>
          <w:numId w:val="28"/>
        </w:numPr>
        <w:rPr>
          <w:rFonts w:ascii="Arial" w:eastAsia="Malgun Gothic" w:hAnsi="Arial" w:cs="Arial"/>
          <w:lang w:val="en-GB"/>
        </w:rPr>
      </w:pPr>
      <w:r w:rsidRPr="00E716BC">
        <w:rPr>
          <w:rFonts w:ascii="Arial" w:eastAsia="Malgun Gothic" w:hAnsi="Arial" w:cs="Arial"/>
          <w:lang w:val="en-GB"/>
        </w:rPr>
        <w:t xml:space="preserve">Alt 2: one </w:t>
      </w:r>
      <w:r w:rsidRPr="00E716BC">
        <w:rPr>
          <w:rFonts w:ascii="Arial" w:eastAsia="Malgun Gothic" w:hAnsi="Arial" w:cs="Arial"/>
          <w:i/>
          <w:iCs/>
          <w:lang w:val="en-GB"/>
        </w:rPr>
        <w:t>CSI-ResourceConfigId</w:t>
      </w:r>
      <w:r w:rsidRPr="00E716BC">
        <w:rPr>
          <w:rFonts w:ascii="Arial" w:eastAsia="Malgun Gothic" w:hAnsi="Arial" w:cs="Arial"/>
          <w:lang w:val="en-GB"/>
        </w:rPr>
        <w:t xml:space="preserve"> is configured for both Set A and Set B</w:t>
      </w:r>
    </w:p>
    <w:p w14:paraId="4AD89962" w14:textId="3DF0C6F0" w:rsidR="001F0364" w:rsidRPr="00E716BC" w:rsidRDefault="00D505AD" w:rsidP="008965AB">
      <w:pPr>
        <w:numPr>
          <w:ilvl w:val="1"/>
          <w:numId w:val="28"/>
        </w:numPr>
        <w:jc w:val="both"/>
        <w:rPr>
          <w:rFonts w:ascii="Arial" w:eastAsia="Malgun Gothic" w:hAnsi="Arial" w:cs="Arial"/>
          <w:i/>
          <w:iCs/>
          <w:lang w:val="en-GB"/>
        </w:rPr>
      </w:pPr>
      <w:r w:rsidRPr="00E716BC">
        <w:rPr>
          <w:rFonts w:ascii="Arial" w:eastAsia="Malgun Gothic" w:hAnsi="Arial" w:cs="Arial" w:hint="eastAsia"/>
          <w:lang w:val="en-GB"/>
        </w:rPr>
        <w:t xml:space="preserve">There are many benefits of Alt 2. Firstly, as Alt 2 requires Set A and Set B configuration within one CSI-ResourceConfig, most of specifications in CSI framework for single TRP </w:t>
      </w:r>
      <w:r w:rsidRPr="00E716BC">
        <w:rPr>
          <w:rFonts w:ascii="Arial" w:eastAsia="Malgun Gothic" w:hAnsi="Arial" w:cs="Arial"/>
          <w:lang w:val="en-GB"/>
        </w:rPr>
        <w:t>and</w:t>
      </w:r>
      <w:r w:rsidRPr="00E716BC">
        <w:rPr>
          <w:rFonts w:ascii="Arial" w:eastAsia="Malgun Gothic" w:hAnsi="Arial" w:cs="Arial" w:hint="eastAsia"/>
          <w:lang w:val="en-GB"/>
        </w:rPr>
        <w:t xml:space="preserve">/or multi-TRP can be reused. Therefore, AI/ML based beam management can be supported without huge specification impacts. Secondly, both scenarios (i.e., not transmitted Set A and transmitted Set A with larger periodicity) can be easily supported as resource </w:t>
      </w:r>
      <w:r w:rsidRPr="00E716BC">
        <w:rPr>
          <w:rFonts w:ascii="Arial" w:eastAsia="Malgun Gothic" w:hAnsi="Arial" w:cs="Arial"/>
          <w:lang w:val="en-GB"/>
        </w:rPr>
        <w:t>Set</w:t>
      </w:r>
      <w:r w:rsidRPr="00E716BC">
        <w:rPr>
          <w:rFonts w:ascii="Arial" w:eastAsia="Malgun Gothic" w:hAnsi="Arial" w:cs="Arial" w:hint="eastAsia"/>
          <w:lang w:val="en-GB"/>
        </w:rPr>
        <w:t xml:space="preserve">(s) provide actual configuration. </w:t>
      </w:r>
    </w:p>
    <w:p w14:paraId="728115D2" w14:textId="77777777" w:rsidR="001F0364" w:rsidRPr="00E716BC" w:rsidRDefault="001F0364" w:rsidP="00D6419C">
      <w:pPr>
        <w:numPr>
          <w:ilvl w:val="0"/>
          <w:numId w:val="28"/>
        </w:numPr>
        <w:rPr>
          <w:rFonts w:ascii="Arial" w:eastAsia="Malgun Gothic" w:hAnsi="Arial" w:cs="Arial"/>
          <w:lang w:val="en-GB"/>
        </w:rPr>
      </w:pPr>
      <w:r w:rsidRPr="00E716BC">
        <w:rPr>
          <w:rFonts w:ascii="Arial" w:eastAsia="Malgun Gothic" w:hAnsi="Arial" w:cs="Arial"/>
          <w:lang w:val="en-GB"/>
        </w:rPr>
        <w:t xml:space="preserve">Alt 3: two </w:t>
      </w:r>
      <w:r w:rsidRPr="00E716BC">
        <w:rPr>
          <w:rFonts w:ascii="Arial" w:eastAsia="Malgun Gothic" w:hAnsi="Arial" w:cs="Arial"/>
          <w:i/>
          <w:iCs/>
          <w:lang w:val="en-GB"/>
        </w:rPr>
        <w:t>CSI-ResourceConfigId</w:t>
      </w:r>
      <w:r w:rsidRPr="00E716BC">
        <w:rPr>
          <w:rFonts w:ascii="Arial" w:eastAsia="Malgun Gothic" w:hAnsi="Arial" w:cs="Arial"/>
          <w:lang w:val="en-GB"/>
        </w:rPr>
        <w:t xml:space="preserve"> s are configured for Set A and Set B separately</w:t>
      </w:r>
    </w:p>
    <w:p w14:paraId="214EF9B2" w14:textId="343C1843" w:rsidR="00D505AD" w:rsidRPr="00E716BC" w:rsidRDefault="00D505AD" w:rsidP="008965AB">
      <w:pPr>
        <w:numPr>
          <w:ilvl w:val="1"/>
          <w:numId w:val="28"/>
        </w:numPr>
        <w:jc w:val="both"/>
        <w:rPr>
          <w:rFonts w:ascii="Arial" w:eastAsia="Malgun Gothic" w:hAnsi="Arial" w:cs="Arial"/>
          <w:lang w:val="en-GB"/>
        </w:rPr>
      </w:pPr>
      <w:r w:rsidRPr="00E716BC">
        <w:rPr>
          <w:rFonts w:ascii="Arial" w:eastAsia="Malgun Gothic" w:hAnsi="Arial" w:cs="Arial" w:hint="eastAsia"/>
          <w:lang w:val="en-GB"/>
        </w:rPr>
        <w:t xml:space="preserve">Alt 3 is a similar approach with Alt 2. The key difference is that Alt 3 utilizes </w:t>
      </w:r>
      <w:r w:rsidR="008E4386" w:rsidRPr="00E716BC">
        <w:rPr>
          <w:rFonts w:ascii="Arial" w:eastAsia="Malgun Gothic" w:hAnsi="Arial" w:cs="Arial"/>
          <w:lang w:val="en-GB"/>
        </w:rPr>
        <w:t xml:space="preserve">two CSI-ResourceConfigs </w:t>
      </w:r>
      <w:r w:rsidRPr="00E716BC">
        <w:rPr>
          <w:rFonts w:ascii="Arial" w:eastAsia="Malgun Gothic" w:hAnsi="Arial" w:cs="Arial" w:hint="eastAsia"/>
          <w:lang w:val="en-GB"/>
        </w:rPr>
        <w:t xml:space="preserve">while Alt 2 utilizes </w:t>
      </w:r>
      <w:r w:rsidR="008E4386" w:rsidRPr="00E716BC">
        <w:rPr>
          <w:rFonts w:ascii="Arial" w:eastAsia="Malgun Gothic" w:hAnsi="Arial" w:cs="Arial"/>
          <w:lang w:val="en-GB"/>
        </w:rPr>
        <w:t>a single</w:t>
      </w:r>
      <w:r w:rsidRPr="00E716BC">
        <w:rPr>
          <w:rFonts w:ascii="Arial" w:eastAsia="Malgun Gothic" w:hAnsi="Arial" w:cs="Arial" w:hint="eastAsia"/>
          <w:lang w:val="en-GB"/>
        </w:rPr>
        <w:t xml:space="preserve"> CSI-ResourceConfig. As CSI-ResourceConfig is designed to configure channel measurement resources, interference measurement resources, resource type and BWP ID, two CSI-ResourceConfig approach may be valid if different channel/interference measurements, resource type or BWP ID are needed. However, </w:t>
      </w:r>
      <w:r w:rsidR="00126DC7" w:rsidRPr="00E716BC">
        <w:rPr>
          <w:rFonts w:ascii="Arial" w:eastAsia="Malgun Gothic" w:hAnsi="Arial" w:cs="Arial" w:hint="eastAsia"/>
          <w:lang w:val="en-GB"/>
        </w:rPr>
        <w:t>as Set A and Set B are designed for one gNB, motivation to support two CSI-ResourceConfigs is not clear.</w:t>
      </w:r>
      <w:r w:rsidR="00D725C4" w:rsidRPr="00E716BC">
        <w:rPr>
          <w:rFonts w:ascii="Arial" w:eastAsia="Malgun Gothic" w:hAnsi="Arial" w:cs="Arial"/>
          <w:lang w:val="en-GB"/>
        </w:rPr>
        <w:t xml:space="preserve"> Also, CSI-RS resource ind</w:t>
      </w:r>
      <w:r w:rsidR="000A0DD4" w:rsidRPr="00E716BC">
        <w:rPr>
          <w:rFonts w:ascii="Arial" w:eastAsia="Malgun Gothic" w:hAnsi="Arial" w:cs="Arial" w:hint="eastAsia"/>
          <w:lang w:val="en-GB"/>
        </w:rPr>
        <w:t>exe</w:t>
      </w:r>
      <w:r w:rsidR="00D725C4" w:rsidRPr="00E716BC">
        <w:rPr>
          <w:rFonts w:ascii="Arial" w:eastAsia="Malgun Gothic" w:hAnsi="Arial" w:cs="Arial"/>
          <w:lang w:val="en-GB"/>
        </w:rPr>
        <w:t>s in the Set B is a subset of those in Set A, separate configurations will unnecessarily increase the signalling overhead.</w:t>
      </w:r>
    </w:p>
    <w:p w14:paraId="5D2F1598" w14:textId="77777777" w:rsidR="001F0364" w:rsidRDefault="001F0364" w:rsidP="00D6419C">
      <w:pPr>
        <w:numPr>
          <w:ilvl w:val="0"/>
          <w:numId w:val="28"/>
        </w:numPr>
        <w:rPr>
          <w:rFonts w:ascii="Arial" w:eastAsia="Malgun Gothic" w:hAnsi="Arial" w:cs="Arial"/>
          <w:lang w:val="en-GB"/>
        </w:rPr>
      </w:pPr>
      <w:r w:rsidRPr="001F0364">
        <w:rPr>
          <w:rFonts w:ascii="Arial" w:eastAsia="Malgun Gothic" w:hAnsi="Arial" w:cs="Arial"/>
          <w:lang w:val="en-GB"/>
        </w:rPr>
        <w:t xml:space="preserve">Alt </w:t>
      </w:r>
      <w:r w:rsidRPr="001F0364">
        <w:rPr>
          <w:rFonts w:ascii="Arial" w:eastAsia="Malgun Gothic" w:hAnsi="Arial" w:cs="Arial" w:hint="eastAsia"/>
          <w:lang w:val="en-GB"/>
        </w:rPr>
        <w:t>4</w:t>
      </w:r>
      <w:r w:rsidRPr="001F0364">
        <w:rPr>
          <w:rFonts w:ascii="Arial" w:eastAsia="Malgun Gothic" w:hAnsi="Arial" w:cs="Arial"/>
          <w:lang w:val="en-GB"/>
        </w:rPr>
        <w:t xml:space="preserve">: one </w:t>
      </w:r>
      <w:r w:rsidRPr="001F0364">
        <w:rPr>
          <w:rFonts w:ascii="Arial" w:eastAsia="Malgun Gothic" w:hAnsi="Arial" w:cs="Arial"/>
          <w:i/>
          <w:iCs/>
          <w:lang w:val="en-GB"/>
        </w:rPr>
        <w:t>CSI-ResourceConfigId</w:t>
      </w:r>
      <w:r w:rsidRPr="001F0364">
        <w:rPr>
          <w:rFonts w:ascii="Arial" w:eastAsia="Malgun Gothic" w:hAnsi="Arial" w:cs="Arial"/>
          <w:lang w:val="en-GB"/>
        </w:rPr>
        <w:t xml:space="preserve"> is configured for Set B, </w:t>
      </w:r>
      <w:r w:rsidRPr="001F0364">
        <w:rPr>
          <w:rFonts w:ascii="Arial" w:eastAsia="Malgun Gothic" w:hAnsi="Arial" w:cs="Arial" w:hint="eastAsia"/>
          <w:lang w:val="en-GB"/>
        </w:rPr>
        <w:t xml:space="preserve">Set A is configured using separate resource set(s) other than that represented by </w:t>
      </w:r>
      <w:r w:rsidRPr="001F0364">
        <w:rPr>
          <w:rFonts w:ascii="Arial" w:eastAsia="Malgun Gothic" w:hAnsi="Arial" w:cs="Arial"/>
          <w:i/>
          <w:iCs/>
          <w:lang w:val="en-GB"/>
        </w:rPr>
        <w:t>CSI-ResourceConfigId</w:t>
      </w:r>
      <w:r w:rsidRPr="001F0364">
        <w:rPr>
          <w:rFonts w:ascii="Arial" w:eastAsia="Malgun Gothic" w:hAnsi="Arial" w:cs="Arial"/>
          <w:lang w:val="en-GB"/>
        </w:rPr>
        <w:t xml:space="preserve"> </w:t>
      </w:r>
    </w:p>
    <w:p w14:paraId="45AC8834" w14:textId="007B8BC6" w:rsidR="00126DC7" w:rsidRPr="001F0364" w:rsidRDefault="00126DC7" w:rsidP="00126DC7">
      <w:pPr>
        <w:numPr>
          <w:ilvl w:val="1"/>
          <w:numId w:val="28"/>
        </w:numPr>
        <w:rPr>
          <w:rFonts w:ascii="Arial" w:eastAsia="Malgun Gothic" w:hAnsi="Arial" w:cs="Arial"/>
          <w:lang w:val="en-GB"/>
        </w:rPr>
      </w:pPr>
      <w:r>
        <w:rPr>
          <w:rFonts w:ascii="Arial" w:eastAsia="Malgun Gothic" w:hAnsi="Arial" w:cs="Arial" w:hint="eastAsia"/>
          <w:lang w:val="en-GB"/>
        </w:rPr>
        <w:t>Alt 4 is also a similar approach with Alt 2,</w:t>
      </w:r>
      <w:r w:rsidR="005155A5">
        <w:rPr>
          <w:rFonts w:ascii="Arial" w:eastAsia="Malgun Gothic" w:hAnsi="Arial" w:cs="Arial"/>
          <w:lang w:val="en-GB"/>
        </w:rPr>
        <w:t xml:space="preserve"> </w:t>
      </w:r>
      <w:r>
        <w:rPr>
          <w:rFonts w:ascii="Arial" w:eastAsia="Malgun Gothic" w:hAnsi="Arial" w:cs="Arial" w:hint="eastAsia"/>
          <w:lang w:val="en-GB"/>
        </w:rPr>
        <w:t>but configuring Set A potentially in CSI-Report Config instead of CSI-ResourceConfig. We observed many disadvantages of Alt 4. For example, relatively larger specification impact is required as the design is totally against the principle of CSI framework by allowing CSI resource configuration in CSI-ReportConfig. In addition, the benefit is not clear. According to the discussion, repeated Set A configuration can be avoided in CSI-ResourceConfig by associating Set A with CSI report config. However, even for the identical Set A, different CSI-ReportConfig needs to be supported considering different Set B.</w:t>
      </w:r>
    </w:p>
    <w:p w14:paraId="52B40AA5" w14:textId="77777777" w:rsidR="001F0364" w:rsidRDefault="001F0364" w:rsidP="00C55EC7">
      <w:pPr>
        <w:rPr>
          <w:rFonts w:ascii="Arial" w:eastAsia="Malgun Gothic" w:hAnsi="Arial" w:cs="Arial"/>
        </w:rPr>
      </w:pPr>
    </w:p>
    <w:p w14:paraId="1CB5347C" w14:textId="1EADDEB5" w:rsidR="00126DC7" w:rsidRPr="00AC06FF" w:rsidRDefault="00126DC7" w:rsidP="00126DC7">
      <w:pPr>
        <w:spacing w:line="276" w:lineRule="auto"/>
        <w:jc w:val="both"/>
        <w:rPr>
          <w:rFonts w:ascii="Arial" w:hAnsi="Arial" w:cs="Arial"/>
          <w:i/>
          <w:iCs/>
        </w:rPr>
      </w:pPr>
      <w:r w:rsidRPr="00AC06FF">
        <w:rPr>
          <w:rFonts w:ascii="Arial" w:hAnsi="Arial" w:cs="Arial"/>
          <w:b/>
          <w:bCs/>
          <w:i/>
          <w:iCs/>
        </w:rPr>
        <w:lastRenderedPageBreak/>
        <w:t>Observation 1:</w:t>
      </w:r>
      <w:r w:rsidRPr="00AC06FF">
        <w:rPr>
          <w:rFonts w:ascii="Arial" w:hAnsi="Arial" w:cs="Arial"/>
          <w:i/>
          <w:iCs/>
        </w:rPr>
        <w:t xml:space="preserve"> </w:t>
      </w:r>
      <w:r>
        <w:rPr>
          <w:rFonts w:ascii="Arial" w:eastAsia="Malgun Gothic" w:hAnsi="Arial" w:cs="Arial" w:hint="eastAsia"/>
          <w:i/>
          <w:iCs/>
        </w:rPr>
        <w:t xml:space="preserve">Feasibility </w:t>
      </w:r>
      <w:r w:rsidRPr="00E716BC">
        <w:rPr>
          <w:rFonts w:ascii="Arial" w:eastAsia="Malgun Gothic" w:hAnsi="Arial" w:cs="Arial" w:hint="eastAsia"/>
          <w:i/>
          <w:iCs/>
        </w:rPr>
        <w:t xml:space="preserve">of Alt 1: </w:t>
      </w:r>
      <w:r w:rsidRPr="00E716BC">
        <w:rPr>
          <w:rFonts w:ascii="Arial" w:eastAsia="Malgun Gothic" w:hAnsi="Arial" w:cs="Arial"/>
          <w:i/>
          <w:iCs/>
        </w:rPr>
        <w:t>one CSI-ResourceConfigId is configured for Set B</w:t>
      </w:r>
      <w:r w:rsidRPr="00E716BC">
        <w:rPr>
          <w:rFonts w:ascii="Arial" w:eastAsia="Malgun Gothic" w:hAnsi="Arial" w:cs="Arial" w:hint="eastAsia"/>
          <w:i/>
          <w:iCs/>
        </w:rPr>
        <w:t xml:space="preserve"> is doubted as the gNB vendors are </w:t>
      </w:r>
      <w:r w:rsidRPr="00E716BC">
        <w:rPr>
          <w:rFonts w:ascii="Arial" w:eastAsia="Malgun Gothic" w:hAnsi="Arial" w:cs="Arial"/>
          <w:i/>
          <w:iCs/>
        </w:rPr>
        <w:t>severely</w:t>
      </w:r>
      <w:r w:rsidRPr="00E716BC">
        <w:rPr>
          <w:rFonts w:ascii="Arial" w:eastAsia="Malgun Gothic" w:hAnsi="Arial" w:cs="Arial" w:hint="eastAsia"/>
          <w:i/>
          <w:iCs/>
        </w:rPr>
        <w:t xml:space="preserve"> negative on providing the </w:t>
      </w:r>
      <w:r w:rsidR="00A17951" w:rsidRPr="00E716BC">
        <w:rPr>
          <w:rFonts w:ascii="Arial" w:eastAsia="Malgun Gothic" w:hAnsi="Arial" w:cs="Arial"/>
          <w:i/>
          <w:iCs/>
        </w:rPr>
        <w:t xml:space="preserve">NW-sided additional conditions </w:t>
      </w:r>
      <w:r w:rsidRPr="00E716BC">
        <w:rPr>
          <w:rFonts w:ascii="Arial" w:eastAsia="Malgun Gothic" w:hAnsi="Arial" w:cs="Arial" w:hint="eastAsia"/>
          <w:i/>
          <w:iCs/>
        </w:rPr>
        <w:t>for constructing Set A</w:t>
      </w:r>
      <w:r w:rsidRPr="00E716BC">
        <w:rPr>
          <w:rFonts w:ascii="Arial" w:hAnsi="Arial" w:cs="Arial"/>
          <w:i/>
          <w:iCs/>
        </w:rPr>
        <w:t>.</w:t>
      </w:r>
      <w:r w:rsidRPr="00AC06FF">
        <w:rPr>
          <w:rFonts w:ascii="Arial" w:hAnsi="Arial" w:cs="Arial"/>
          <w:i/>
          <w:iCs/>
        </w:rPr>
        <w:t xml:space="preserve"> </w:t>
      </w:r>
    </w:p>
    <w:p w14:paraId="7934175E" w14:textId="7A070FF6" w:rsidR="00126DC7" w:rsidRPr="00AC06FF" w:rsidRDefault="00126DC7" w:rsidP="00126DC7">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2</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Alt 2: </w:t>
      </w:r>
      <w:r w:rsidRPr="00126DC7">
        <w:rPr>
          <w:rFonts w:ascii="Arial" w:eastAsia="Malgun Gothic" w:hAnsi="Arial" w:cs="Arial"/>
          <w:i/>
          <w:iCs/>
        </w:rPr>
        <w:t>one CSI-ResourceConfigId is configured for both Set A and Set B</w:t>
      </w:r>
      <w:r>
        <w:rPr>
          <w:rFonts w:ascii="Arial" w:eastAsia="Malgun Gothic" w:hAnsi="Arial" w:cs="Arial" w:hint="eastAsia"/>
          <w:i/>
          <w:iCs/>
        </w:rPr>
        <w:t xml:space="preserve"> is beneficial as Alt 2 supports</w:t>
      </w:r>
      <w:r w:rsidRPr="00126DC7">
        <w:t xml:space="preserve"> </w:t>
      </w:r>
      <w:r w:rsidRPr="00126DC7">
        <w:rPr>
          <w:rFonts w:ascii="Arial" w:eastAsia="Malgun Gothic" w:hAnsi="Arial" w:cs="Arial"/>
          <w:i/>
          <w:iCs/>
        </w:rPr>
        <w:t>both scenarios (i.e., not transmitted Set A and transmitted Set A with larger periodicity)</w:t>
      </w:r>
      <w:r>
        <w:rPr>
          <w:rFonts w:ascii="Arial" w:eastAsia="Malgun Gothic" w:hAnsi="Arial" w:cs="Arial" w:hint="eastAsia"/>
          <w:i/>
          <w:iCs/>
        </w:rPr>
        <w:t xml:space="preserve"> with minimum specification impacts. </w:t>
      </w:r>
      <w:r w:rsidRPr="00AC06FF">
        <w:rPr>
          <w:rFonts w:ascii="Arial" w:hAnsi="Arial" w:cs="Arial"/>
          <w:i/>
          <w:iCs/>
        </w:rPr>
        <w:t xml:space="preserve"> </w:t>
      </w:r>
    </w:p>
    <w:p w14:paraId="261D1DA2" w14:textId="0F458CF1" w:rsidR="00126DC7" w:rsidRDefault="00126DC7" w:rsidP="00C55EC7">
      <w:pPr>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3</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Motivation of Alt 3: </w:t>
      </w:r>
      <w:r w:rsidRPr="00126DC7">
        <w:rPr>
          <w:rFonts w:ascii="Arial" w:eastAsia="Malgun Gothic" w:hAnsi="Arial" w:cs="Arial"/>
          <w:i/>
          <w:iCs/>
        </w:rPr>
        <w:t>two CSI-ResourceConfigIds are configured for Set A and Set B separately</w:t>
      </w:r>
      <w:r>
        <w:rPr>
          <w:rFonts w:ascii="Arial" w:eastAsia="Malgun Gothic" w:hAnsi="Arial" w:cs="Arial" w:hint="eastAsia"/>
          <w:i/>
          <w:iCs/>
        </w:rPr>
        <w:t xml:space="preserve"> is not clear as</w:t>
      </w:r>
      <w:r w:rsidRPr="00126DC7">
        <w:rPr>
          <w:rFonts w:ascii="Arial" w:eastAsia="Malgun Gothic" w:hAnsi="Arial" w:cs="Arial"/>
          <w:i/>
          <w:iCs/>
        </w:rPr>
        <w:t xml:space="preserve"> different channel/interference measurements, resource type or BWP ID are </w:t>
      </w:r>
      <w:r>
        <w:rPr>
          <w:rFonts w:ascii="Arial" w:eastAsia="Malgun Gothic" w:hAnsi="Arial" w:cs="Arial" w:hint="eastAsia"/>
          <w:i/>
          <w:iCs/>
        </w:rPr>
        <w:t xml:space="preserve">not </w:t>
      </w:r>
      <w:r w:rsidRPr="00126DC7">
        <w:rPr>
          <w:rFonts w:ascii="Arial" w:eastAsia="Malgun Gothic" w:hAnsi="Arial" w:cs="Arial"/>
          <w:i/>
          <w:iCs/>
        </w:rPr>
        <w:t>needed.</w:t>
      </w:r>
    </w:p>
    <w:p w14:paraId="7EA34A4A" w14:textId="31DE6F3E" w:rsidR="00126DC7" w:rsidRDefault="00126DC7" w:rsidP="00126DC7">
      <w:pPr>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4</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Benefit of Alt 4: </w:t>
      </w:r>
      <w:r w:rsidRPr="00126DC7">
        <w:rPr>
          <w:rFonts w:ascii="Arial" w:eastAsia="Malgun Gothic" w:hAnsi="Arial" w:cs="Arial"/>
          <w:i/>
          <w:iCs/>
        </w:rPr>
        <w:t>one CSI-ResourceConfigId is configured for Set B, Set A is configured using separate resource set(s) other than that represented by CSI-ResourceConfigId</w:t>
      </w:r>
      <w:r>
        <w:rPr>
          <w:rFonts w:ascii="Arial" w:eastAsia="Malgun Gothic" w:hAnsi="Arial" w:cs="Arial" w:hint="eastAsia"/>
          <w:i/>
          <w:iCs/>
        </w:rPr>
        <w:t xml:space="preserve"> is not clear as</w:t>
      </w:r>
      <w:r w:rsidRPr="00126DC7">
        <w:rPr>
          <w:rFonts w:ascii="Arial" w:eastAsia="Malgun Gothic" w:hAnsi="Arial" w:cs="Arial"/>
          <w:i/>
          <w:iCs/>
        </w:rPr>
        <w:t xml:space="preserve"> different CSI-ReportConfig needs to be supported considering different Set B</w:t>
      </w:r>
      <w:r>
        <w:rPr>
          <w:rFonts w:ascii="Arial" w:eastAsia="Malgun Gothic" w:hAnsi="Arial" w:cs="Arial" w:hint="eastAsia"/>
          <w:i/>
          <w:iCs/>
        </w:rPr>
        <w:t xml:space="preserve"> even for an identical Set A.</w:t>
      </w:r>
    </w:p>
    <w:p w14:paraId="4B58393C" w14:textId="76229646" w:rsidR="00126DC7" w:rsidRDefault="00126DC7" w:rsidP="00126DC7">
      <w:pPr>
        <w:spacing w:line="276" w:lineRule="auto"/>
        <w:rPr>
          <w:rFonts w:ascii="Arial" w:hAnsi="Arial" w:cs="Arial"/>
          <w:i/>
          <w:iCs/>
        </w:rPr>
      </w:pPr>
      <w:r w:rsidRPr="000946E5">
        <w:rPr>
          <w:rFonts w:ascii="Arial" w:hAnsi="Arial" w:cs="Arial"/>
          <w:b/>
          <w:bCs/>
          <w:i/>
          <w:iCs/>
        </w:rPr>
        <w:t xml:space="preserve">Proposal </w:t>
      </w:r>
      <w:r w:rsidR="00B52E53">
        <w:rPr>
          <w:rFonts w:ascii="Arial" w:eastAsia="Malgun Gothic" w:hAnsi="Arial" w:cs="Arial"/>
          <w:b/>
          <w:bCs/>
          <w:i/>
          <w:iCs/>
        </w:rPr>
        <w:t>4</w:t>
      </w:r>
      <w:r w:rsidRPr="000946E5">
        <w:rPr>
          <w:rFonts w:ascii="Arial" w:hAnsi="Arial" w:cs="Arial"/>
          <w:i/>
          <w:iCs/>
        </w:rPr>
        <w:t>: Support Alt 2: one CSI-ResourceConfigId is configured for both Set A and Set B.</w:t>
      </w:r>
    </w:p>
    <w:p w14:paraId="57D735C8" w14:textId="768FBA7B" w:rsidR="001F60CE" w:rsidRPr="00D13182" w:rsidRDefault="001F60CE" w:rsidP="00D13182">
      <w:pPr>
        <w:spacing w:line="259" w:lineRule="auto"/>
        <w:rPr>
          <w:rFonts w:ascii="Arial" w:hAnsi="Arial" w:cs="Arial"/>
          <w:i/>
          <w:iCs/>
          <w:lang w:val="en-GB" w:eastAsia="zh-CN"/>
        </w:rPr>
      </w:pPr>
      <w:r w:rsidRPr="0092604A">
        <w:rPr>
          <w:rFonts w:ascii="Arial" w:hAnsi="Arial" w:cs="Arial"/>
          <w:b/>
          <w:bCs/>
          <w:i/>
          <w:iCs/>
          <w:lang w:val="en-GB" w:eastAsia="zh-CN"/>
        </w:rPr>
        <w:t xml:space="preserve">Proposal </w:t>
      </w:r>
      <w:r w:rsidR="00B52E53">
        <w:rPr>
          <w:rFonts w:ascii="Arial" w:hAnsi="Arial" w:cs="Arial"/>
          <w:b/>
          <w:bCs/>
          <w:i/>
          <w:iCs/>
          <w:lang w:val="en-GB" w:eastAsia="zh-CN"/>
        </w:rPr>
        <w:t>5</w:t>
      </w:r>
      <w:r w:rsidRPr="005E3FCC">
        <w:rPr>
          <w:rFonts w:ascii="Arial" w:hAnsi="Arial" w:cs="Arial"/>
          <w:i/>
          <w:iCs/>
          <w:lang w:val="en-GB" w:eastAsia="zh-CN"/>
        </w:rPr>
        <w:t>: Deprioritize configuring RS resource set for only Set B.</w:t>
      </w:r>
    </w:p>
    <w:p w14:paraId="602990EF" w14:textId="22274C99" w:rsidR="009558EE" w:rsidRPr="009558EE" w:rsidRDefault="009558EE" w:rsidP="008965AB">
      <w:pPr>
        <w:spacing w:before="160"/>
        <w:jc w:val="both"/>
        <w:rPr>
          <w:rFonts w:ascii="Arial" w:eastAsia="Malgun Gothic" w:hAnsi="Arial" w:cs="Arial"/>
          <w:lang w:val="en-GB"/>
        </w:rPr>
      </w:pPr>
      <w:r>
        <w:rPr>
          <w:rFonts w:ascii="Arial" w:eastAsia="Malgun Gothic" w:hAnsi="Arial" w:cs="Arial" w:hint="eastAsia"/>
          <w:lang w:val="en-GB"/>
        </w:rPr>
        <w:t xml:space="preserve">As stressed in RAN1#118, it is important to support both no transmission (Scenario 1) and transmission with longer periodicity (Scenario 2) for AI/ML beam management operation. For Scenario 1, RS overhead can be less than Scenario 2, however, additional handling of QCL operation for Set A resources, which are not transmitted, is needed. On the other hand, for Scenario 2, although RS overhead can be higher than Scenario 1, existing QCL operation can be reused. Therefore, both Scenario 1 and Scenario 2 should be supported for AI/ML beam </w:t>
      </w:r>
      <w:r>
        <w:rPr>
          <w:rFonts w:ascii="Arial" w:eastAsia="Malgun Gothic" w:hAnsi="Arial" w:cs="Arial"/>
          <w:lang w:val="en-GB"/>
        </w:rPr>
        <w:t>management</w:t>
      </w:r>
      <w:r>
        <w:rPr>
          <w:rFonts w:ascii="Arial" w:eastAsia="Malgun Gothic" w:hAnsi="Arial" w:cs="Arial" w:hint="eastAsia"/>
          <w:lang w:val="en-GB"/>
        </w:rPr>
        <w:t xml:space="preserve">. </w:t>
      </w:r>
    </w:p>
    <w:p w14:paraId="237704F3" w14:textId="02F2059C" w:rsidR="009558EE" w:rsidRPr="002F2EDE" w:rsidRDefault="009558EE" w:rsidP="009558EE">
      <w:pPr>
        <w:rPr>
          <w:rFonts w:ascii="Arial" w:hAnsi="Arial" w:cs="Arial"/>
          <w:i/>
          <w:iCs/>
          <w:lang w:val="en-GB" w:eastAsia="zh-CN"/>
        </w:rPr>
      </w:pPr>
      <w:r w:rsidRPr="00E7106B">
        <w:rPr>
          <w:rFonts w:ascii="Arial" w:hAnsi="Arial" w:cs="Arial"/>
          <w:b/>
          <w:bCs/>
          <w:i/>
          <w:iCs/>
          <w:lang w:val="en-GB" w:eastAsia="zh-CN"/>
        </w:rPr>
        <w:t xml:space="preserve">Proposal </w:t>
      </w:r>
      <w:r w:rsidR="00B52E53">
        <w:rPr>
          <w:rFonts w:ascii="Arial" w:eastAsia="Malgun Gothic" w:hAnsi="Arial" w:cs="Arial"/>
          <w:b/>
          <w:bCs/>
          <w:i/>
          <w:iCs/>
          <w:lang w:val="en-GB"/>
        </w:rPr>
        <w:t>6</w:t>
      </w:r>
      <w:r w:rsidRPr="00E7106B">
        <w:rPr>
          <w:rFonts w:ascii="Arial" w:hAnsi="Arial" w:cs="Arial"/>
          <w:b/>
          <w:bCs/>
          <w:i/>
          <w:iCs/>
          <w:lang w:val="en-GB" w:eastAsia="zh-CN"/>
        </w:rPr>
        <w:t>:</w:t>
      </w:r>
      <w:r w:rsidRPr="00E7106B">
        <w:rPr>
          <w:rFonts w:ascii="Arial" w:hAnsi="Arial" w:cs="Arial"/>
          <w:i/>
          <w:iCs/>
          <w:lang w:val="en-GB" w:eastAsia="zh-CN"/>
        </w:rPr>
        <w:t xml:space="preserve"> Support</w:t>
      </w:r>
      <w:r>
        <w:rPr>
          <w:rFonts w:ascii="Arial" w:hAnsi="Arial" w:cs="Arial"/>
          <w:i/>
          <w:iCs/>
          <w:lang w:val="en-GB" w:eastAsia="zh-CN"/>
        </w:rPr>
        <w:t xml:space="preserve"> </w:t>
      </w:r>
      <w:r>
        <w:rPr>
          <w:rFonts w:ascii="Arial" w:eastAsia="Malgun Gothic" w:hAnsi="Arial" w:cs="Arial" w:hint="eastAsia"/>
          <w:i/>
          <w:iCs/>
          <w:lang w:val="en-GB"/>
        </w:rPr>
        <w:t xml:space="preserve">Set A for both no </w:t>
      </w:r>
      <w:r>
        <w:rPr>
          <w:rFonts w:ascii="Arial" w:eastAsia="Malgun Gothic" w:hAnsi="Arial" w:cs="Arial"/>
          <w:i/>
          <w:iCs/>
          <w:lang w:val="en-GB"/>
        </w:rPr>
        <w:t>transmission</w:t>
      </w:r>
      <w:r>
        <w:rPr>
          <w:rFonts w:ascii="Arial" w:eastAsia="Malgun Gothic" w:hAnsi="Arial" w:cs="Arial" w:hint="eastAsia"/>
          <w:i/>
          <w:iCs/>
          <w:lang w:val="en-GB"/>
        </w:rPr>
        <w:t xml:space="preserve"> and </w:t>
      </w:r>
      <w:r>
        <w:rPr>
          <w:rFonts w:ascii="Arial" w:eastAsia="Malgun Gothic" w:hAnsi="Arial" w:cs="Arial"/>
          <w:i/>
          <w:iCs/>
          <w:lang w:val="en-GB"/>
        </w:rPr>
        <w:t>transmission</w:t>
      </w:r>
      <w:r>
        <w:rPr>
          <w:rFonts w:ascii="Arial" w:eastAsia="Malgun Gothic" w:hAnsi="Arial" w:cs="Arial" w:hint="eastAsia"/>
          <w:i/>
          <w:iCs/>
          <w:lang w:val="en-GB"/>
        </w:rPr>
        <w:t xml:space="preserve"> with longer periodicity</w:t>
      </w:r>
      <w:r w:rsidRPr="002F2EDE">
        <w:rPr>
          <w:rFonts w:ascii="Arial" w:hAnsi="Arial" w:cs="Arial"/>
          <w:i/>
          <w:iCs/>
          <w:lang w:val="en-GB" w:eastAsia="zh-CN"/>
        </w:rPr>
        <w:t>.</w:t>
      </w:r>
    </w:p>
    <w:p w14:paraId="64D1BAB4" w14:textId="00DB803E" w:rsidR="008B44C4" w:rsidRPr="00AC06FF" w:rsidRDefault="00A57D78" w:rsidP="008965AB">
      <w:pPr>
        <w:spacing w:before="160"/>
        <w:jc w:val="both"/>
        <w:rPr>
          <w:rFonts w:ascii="Arial" w:hAnsi="Arial" w:cs="Arial"/>
          <w:lang w:val="en-GB" w:eastAsia="zh-CN"/>
        </w:rPr>
      </w:pPr>
      <w:r w:rsidRPr="00AC06FF">
        <w:rPr>
          <w:rFonts w:ascii="Arial" w:hAnsi="Arial" w:cs="Arial"/>
          <w:lang w:val="en-GB" w:eastAsia="zh-CN"/>
        </w:rPr>
        <w:t xml:space="preserve">For the configuration of Set A and Set B, </w:t>
      </w:r>
      <w:r w:rsidR="007A652B">
        <w:rPr>
          <w:rFonts w:ascii="Arial" w:eastAsia="Malgun Gothic" w:hAnsi="Arial" w:cs="Arial" w:hint="eastAsia"/>
          <w:lang w:val="en-GB"/>
        </w:rPr>
        <w:t xml:space="preserve">the best option that we can support both Scenario 1 and Scenario 2 is to support </w:t>
      </w:r>
      <w:r w:rsidR="00F01900">
        <w:rPr>
          <w:rFonts w:ascii="Arial" w:eastAsia="Malgun Gothic" w:hAnsi="Arial" w:cs="Arial" w:hint="eastAsia"/>
          <w:lang w:val="en-GB"/>
        </w:rPr>
        <w:t xml:space="preserve">RS resource design </w:t>
      </w:r>
      <w:r w:rsidR="007A652B">
        <w:rPr>
          <w:rFonts w:ascii="Arial" w:eastAsia="Malgun Gothic" w:hAnsi="Arial" w:cs="Arial" w:hint="eastAsia"/>
          <w:lang w:val="en-GB"/>
        </w:rPr>
        <w:t>which allows</w:t>
      </w:r>
      <w:r w:rsidR="00F01900">
        <w:rPr>
          <w:rFonts w:ascii="Arial" w:eastAsia="Malgun Gothic" w:hAnsi="Arial" w:cs="Arial" w:hint="eastAsia"/>
          <w:lang w:val="en-GB"/>
        </w:rPr>
        <w:t xml:space="preserve"> both no transmission (Scenario 1) and transmission with longer periodicity (Scenario 2)</w:t>
      </w:r>
      <w:r w:rsidR="003925BE">
        <w:rPr>
          <w:rFonts w:ascii="Arial" w:hAnsi="Arial" w:cs="Arial"/>
          <w:lang w:val="en-GB" w:eastAsia="zh-CN"/>
        </w:rPr>
        <w:t xml:space="preserve">. </w:t>
      </w:r>
      <w:r w:rsidR="00A45D01">
        <w:rPr>
          <w:rFonts w:ascii="Arial" w:hAnsi="Arial" w:cs="Arial"/>
          <w:lang w:val="en-GB" w:eastAsia="zh-CN"/>
        </w:rPr>
        <w:t xml:space="preserve">While </w:t>
      </w:r>
      <w:r w:rsidR="00F01900">
        <w:rPr>
          <w:rFonts w:ascii="Arial" w:eastAsia="Malgun Gothic" w:hAnsi="Arial" w:cs="Arial" w:hint="eastAsia"/>
          <w:lang w:val="en-GB"/>
        </w:rPr>
        <w:t xml:space="preserve">resources of Set A can be used </w:t>
      </w:r>
      <w:r w:rsidR="007A652B">
        <w:rPr>
          <w:rFonts w:ascii="Arial" w:eastAsia="Malgun Gothic" w:hAnsi="Arial" w:cs="Arial" w:hint="eastAsia"/>
          <w:lang w:val="en-GB"/>
        </w:rPr>
        <w:t xml:space="preserve">only </w:t>
      </w:r>
      <w:r w:rsidR="00F01900">
        <w:rPr>
          <w:rFonts w:ascii="Arial" w:eastAsia="Malgun Gothic" w:hAnsi="Arial" w:cs="Arial" w:hint="eastAsia"/>
          <w:lang w:val="en-GB"/>
        </w:rPr>
        <w:t xml:space="preserve">for indicating best CRIs in Scenario 1, resources of Set A should allow measurement of physical resources </w:t>
      </w:r>
      <w:r w:rsidR="007A652B">
        <w:rPr>
          <w:rFonts w:ascii="Arial" w:eastAsia="Malgun Gothic" w:hAnsi="Arial" w:cs="Arial" w:hint="eastAsia"/>
          <w:lang w:val="en-GB"/>
        </w:rPr>
        <w:t xml:space="preserve">as well as indicating best CRIs </w:t>
      </w:r>
      <w:r w:rsidR="00F01900">
        <w:rPr>
          <w:rFonts w:ascii="Arial" w:eastAsia="Malgun Gothic" w:hAnsi="Arial" w:cs="Arial" w:hint="eastAsia"/>
          <w:lang w:val="en-GB"/>
        </w:rPr>
        <w:t xml:space="preserve">in Scenario 2. Given the </w:t>
      </w:r>
      <w:r w:rsidR="007A652B">
        <w:rPr>
          <w:rFonts w:ascii="Arial" w:eastAsia="Malgun Gothic" w:hAnsi="Arial" w:cs="Arial" w:hint="eastAsia"/>
          <w:lang w:val="en-GB"/>
        </w:rPr>
        <w:t xml:space="preserve">both </w:t>
      </w:r>
      <w:r w:rsidR="00F01900">
        <w:rPr>
          <w:rFonts w:ascii="Arial" w:eastAsia="Malgun Gothic" w:hAnsi="Arial" w:cs="Arial" w:hint="eastAsia"/>
          <w:lang w:val="en-GB"/>
        </w:rPr>
        <w:t>scenarios, the RS resource</w:t>
      </w:r>
      <w:r w:rsidR="007A652B">
        <w:rPr>
          <w:rFonts w:ascii="Arial" w:eastAsia="Malgun Gothic" w:hAnsi="Arial" w:cs="Arial" w:hint="eastAsia"/>
          <w:lang w:val="en-GB"/>
        </w:rPr>
        <w:t>s</w:t>
      </w:r>
      <w:r w:rsidR="00F01900">
        <w:rPr>
          <w:rFonts w:ascii="Arial" w:eastAsia="Malgun Gothic" w:hAnsi="Arial" w:cs="Arial" w:hint="eastAsia"/>
          <w:lang w:val="en-GB"/>
        </w:rPr>
        <w:t xml:space="preserve"> </w:t>
      </w:r>
      <w:r w:rsidR="00F01900">
        <w:rPr>
          <w:rFonts w:ascii="Arial" w:eastAsia="Malgun Gothic" w:hAnsi="Arial" w:cs="Arial"/>
          <w:lang w:val="en-GB"/>
        </w:rPr>
        <w:t>configured</w:t>
      </w:r>
      <w:r w:rsidR="00F01900">
        <w:rPr>
          <w:rFonts w:ascii="Arial" w:eastAsia="Malgun Gothic" w:hAnsi="Arial" w:cs="Arial" w:hint="eastAsia"/>
          <w:lang w:val="en-GB"/>
        </w:rPr>
        <w:t xml:space="preserve"> in Set A should </w:t>
      </w:r>
      <w:r w:rsidR="007A652B">
        <w:rPr>
          <w:rFonts w:ascii="Arial" w:eastAsia="Malgun Gothic" w:hAnsi="Arial" w:cs="Arial" w:hint="eastAsia"/>
          <w:lang w:val="en-GB"/>
        </w:rPr>
        <w:t>be designed to allow</w:t>
      </w:r>
      <w:r w:rsidR="00F01900">
        <w:rPr>
          <w:rFonts w:ascii="Arial" w:eastAsia="Malgun Gothic" w:hAnsi="Arial" w:cs="Arial" w:hint="eastAsia"/>
          <w:lang w:val="en-GB"/>
        </w:rPr>
        <w:t xml:space="preserve"> no transmission </w:t>
      </w:r>
      <w:r w:rsidR="007A652B">
        <w:rPr>
          <w:rFonts w:ascii="Arial" w:eastAsia="Malgun Gothic" w:hAnsi="Arial" w:cs="Arial" w:hint="eastAsia"/>
          <w:lang w:val="en-GB"/>
        </w:rPr>
        <w:t xml:space="preserve">(Scenario 1) </w:t>
      </w:r>
      <w:r w:rsidR="00F01900">
        <w:rPr>
          <w:rFonts w:ascii="Arial" w:eastAsia="Malgun Gothic" w:hAnsi="Arial" w:cs="Arial" w:hint="eastAsia"/>
          <w:lang w:val="en-GB"/>
        </w:rPr>
        <w:t>as well as physical transmission with different periodicity from Set B</w:t>
      </w:r>
      <w:r w:rsidR="007A652B">
        <w:rPr>
          <w:rFonts w:ascii="Arial" w:eastAsia="Malgun Gothic" w:hAnsi="Arial" w:cs="Arial" w:hint="eastAsia"/>
          <w:lang w:val="en-GB"/>
        </w:rPr>
        <w:t xml:space="preserve"> (Scenario 2)</w:t>
      </w:r>
      <w:r w:rsidR="00F01900">
        <w:rPr>
          <w:rFonts w:ascii="Arial" w:eastAsia="Malgun Gothic" w:hAnsi="Arial" w:cs="Arial" w:hint="eastAsia"/>
          <w:lang w:val="en-GB"/>
        </w:rPr>
        <w:t xml:space="preserve">. </w:t>
      </w:r>
      <w:r w:rsidR="007A652B">
        <w:rPr>
          <w:rFonts w:ascii="Arial" w:eastAsia="Malgun Gothic" w:hAnsi="Arial" w:cs="Arial" w:hint="eastAsia"/>
          <w:lang w:val="en-GB"/>
        </w:rPr>
        <w:t xml:space="preserve">For Scenario 2, as the existing specification already supports independent configuration of </w:t>
      </w:r>
      <w:r w:rsidR="007A652B" w:rsidRPr="007A652B">
        <w:rPr>
          <w:rFonts w:ascii="Arial" w:eastAsia="Malgun Gothic" w:hAnsi="Arial" w:cs="Arial"/>
          <w:lang w:val="en-GB"/>
        </w:rPr>
        <w:t>CSI-ResourcePeriodicityAndOffset</w:t>
      </w:r>
      <w:r w:rsidR="007A652B">
        <w:rPr>
          <w:rFonts w:ascii="Arial" w:eastAsia="Malgun Gothic" w:hAnsi="Arial" w:cs="Arial" w:hint="eastAsia"/>
          <w:lang w:val="en-GB"/>
        </w:rPr>
        <w:t xml:space="preserve"> for each resource, it can be supported without additional specification support. On the other hand, for Scenario 1, the existing specification does not allow RS resources without transmission. The simplest way</w:t>
      </w:r>
      <w:r w:rsidR="00B81EB4">
        <w:rPr>
          <w:rFonts w:ascii="Arial" w:hAnsi="Arial" w:cs="Arial"/>
          <w:lang w:val="en-GB" w:eastAsia="zh-CN"/>
        </w:rPr>
        <w:t xml:space="preserve"> to</w:t>
      </w:r>
      <w:r w:rsidR="00EF6B3B">
        <w:rPr>
          <w:rFonts w:ascii="Arial" w:hAnsi="Arial" w:cs="Arial"/>
          <w:lang w:val="en-GB" w:eastAsia="zh-CN"/>
        </w:rPr>
        <w:t xml:space="preserve"> achieve</w:t>
      </w:r>
      <w:r w:rsidR="00B81EB4">
        <w:rPr>
          <w:rFonts w:ascii="Arial" w:hAnsi="Arial" w:cs="Arial"/>
          <w:lang w:val="en-GB" w:eastAsia="zh-CN"/>
        </w:rPr>
        <w:t xml:space="preserve"> </w:t>
      </w:r>
      <w:r w:rsidR="007A652B">
        <w:rPr>
          <w:rFonts w:ascii="Arial" w:eastAsia="Malgun Gothic" w:hAnsi="Arial" w:cs="Arial" w:hint="eastAsia"/>
          <w:lang w:val="en-GB"/>
        </w:rPr>
        <w:t>Scenario 1</w:t>
      </w:r>
      <w:r w:rsidR="00B81EB4">
        <w:rPr>
          <w:rFonts w:ascii="Arial" w:hAnsi="Arial" w:cs="Arial"/>
          <w:lang w:val="en-GB" w:eastAsia="zh-CN"/>
        </w:rPr>
        <w:t xml:space="preserve"> is </w:t>
      </w:r>
      <w:r w:rsidR="00F01900">
        <w:rPr>
          <w:rFonts w:ascii="Arial" w:eastAsia="Malgun Gothic" w:hAnsi="Arial" w:cs="Arial" w:hint="eastAsia"/>
          <w:lang w:val="en-GB"/>
        </w:rPr>
        <w:t>allowing</w:t>
      </w:r>
      <w:r w:rsidR="00B81EB4">
        <w:rPr>
          <w:rFonts w:ascii="Arial" w:hAnsi="Arial" w:cs="Arial"/>
          <w:lang w:val="en-GB" w:eastAsia="zh-CN"/>
        </w:rPr>
        <w:t xml:space="preserve"> Set A RS </w:t>
      </w:r>
      <w:r w:rsidR="00F61208">
        <w:rPr>
          <w:rFonts w:ascii="Arial" w:hAnsi="Arial" w:cs="Arial"/>
          <w:lang w:val="en-GB" w:eastAsia="zh-CN"/>
        </w:rPr>
        <w:t>resource</w:t>
      </w:r>
      <w:r w:rsidR="00170D1F">
        <w:rPr>
          <w:rFonts w:ascii="Arial" w:hAnsi="Arial" w:cs="Arial"/>
          <w:lang w:val="en-GB" w:eastAsia="zh-CN"/>
        </w:rPr>
        <w:t xml:space="preserve">s </w:t>
      </w:r>
      <w:r w:rsidR="00F61208">
        <w:rPr>
          <w:rFonts w:ascii="Arial" w:hAnsi="Arial" w:cs="Arial"/>
          <w:lang w:val="en-GB" w:eastAsia="zh-CN"/>
        </w:rPr>
        <w:t xml:space="preserve">without configured </w:t>
      </w:r>
      <w:r w:rsidR="007A652B">
        <w:rPr>
          <w:rFonts w:ascii="Arial" w:eastAsia="Malgun Gothic" w:hAnsi="Arial" w:cs="Arial" w:hint="eastAsia"/>
          <w:lang w:val="en-GB"/>
        </w:rPr>
        <w:t xml:space="preserve">parameters </w:t>
      </w:r>
      <w:r w:rsidR="007A652B">
        <w:rPr>
          <w:rFonts w:ascii="Arial" w:eastAsia="Malgun Gothic" w:hAnsi="Arial" w:cs="Arial"/>
          <w:lang w:val="en-GB"/>
        </w:rPr>
        <w:t>related</w:t>
      </w:r>
      <w:r w:rsidR="007A652B">
        <w:rPr>
          <w:rFonts w:ascii="Arial" w:eastAsia="Malgun Gothic" w:hAnsi="Arial" w:cs="Arial" w:hint="eastAsia"/>
          <w:lang w:val="en-GB"/>
        </w:rPr>
        <w:t xml:space="preserve"> </w:t>
      </w:r>
      <w:r w:rsidR="001F60CE">
        <w:rPr>
          <w:rFonts w:ascii="Arial" w:eastAsia="Malgun Gothic" w:hAnsi="Arial" w:cs="Arial"/>
          <w:lang w:val="en-GB"/>
        </w:rPr>
        <w:t xml:space="preserve">to </w:t>
      </w:r>
      <w:r w:rsidR="007A652B">
        <w:rPr>
          <w:rFonts w:ascii="Arial" w:eastAsia="Malgun Gothic" w:hAnsi="Arial" w:cs="Arial" w:hint="eastAsia"/>
          <w:lang w:val="en-GB"/>
        </w:rPr>
        <w:t>physical transmission</w:t>
      </w:r>
      <w:r w:rsidR="00BC4A07">
        <w:rPr>
          <w:rFonts w:ascii="Arial" w:hAnsi="Arial" w:cs="Arial"/>
          <w:lang w:val="en-GB" w:eastAsia="zh-CN"/>
        </w:rPr>
        <w:t xml:space="preserve">. </w:t>
      </w:r>
      <w:r w:rsidR="007A652B">
        <w:rPr>
          <w:rFonts w:ascii="Arial" w:eastAsia="Malgun Gothic" w:hAnsi="Arial" w:cs="Arial" w:hint="eastAsia"/>
          <w:lang w:val="en-GB"/>
        </w:rPr>
        <w:t>For example</w:t>
      </w:r>
      <w:r w:rsidR="00F01900">
        <w:rPr>
          <w:rFonts w:ascii="Arial" w:eastAsia="Malgun Gothic" w:hAnsi="Arial" w:cs="Arial" w:hint="eastAsia"/>
          <w:lang w:val="en-GB"/>
        </w:rPr>
        <w:t xml:space="preserve">, </w:t>
      </w:r>
      <w:r w:rsidR="007A652B">
        <w:rPr>
          <w:rFonts w:ascii="Arial" w:eastAsia="Malgun Gothic" w:hAnsi="Arial" w:cs="Arial" w:hint="eastAsia"/>
          <w:lang w:val="en-GB"/>
        </w:rPr>
        <w:t>parameters such as r</w:t>
      </w:r>
      <w:r w:rsidR="00F01900">
        <w:rPr>
          <w:rFonts w:ascii="Arial" w:eastAsia="Malgun Gothic" w:hAnsi="Arial" w:cs="Arial" w:hint="eastAsia"/>
          <w:lang w:val="en-GB"/>
        </w:rPr>
        <w:t>esourceMapping</w:t>
      </w:r>
      <w:r w:rsidR="007A652B">
        <w:rPr>
          <w:rFonts w:ascii="Arial" w:eastAsia="Malgun Gothic" w:hAnsi="Arial" w:cs="Arial" w:hint="eastAsia"/>
          <w:lang w:val="en-GB"/>
        </w:rPr>
        <w:t>, CSI-ResourcePeriodicityAndOffset and etc.</w:t>
      </w:r>
      <w:r w:rsidR="00F01900">
        <w:rPr>
          <w:rFonts w:ascii="Arial" w:eastAsia="Malgun Gothic" w:hAnsi="Arial" w:cs="Arial" w:hint="eastAsia"/>
          <w:lang w:val="en-GB"/>
        </w:rPr>
        <w:t xml:space="preserve"> </w:t>
      </w:r>
      <w:r w:rsidR="007A652B">
        <w:rPr>
          <w:rFonts w:ascii="Arial" w:eastAsia="Malgun Gothic" w:hAnsi="Arial" w:cs="Arial" w:hint="eastAsia"/>
          <w:lang w:val="en-GB"/>
        </w:rPr>
        <w:t>may not be configured for</w:t>
      </w:r>
      <w:r w:rsidR="00F01900">
        <w:rPr>
          <w:rFonts w:ascii="Arial" w:eastAsia="Malgun Gothic" w:hAnsi="Arial" w:cs="Arial" w:hint="eastAsia"/>
          <w:lang w:val="en-GB"/>
        </w:rPr>
        <w:t xml:space="preserve"> </w:t>
      </w:r>
      <w:r w:rsidR="004D7C0C">
        <w:rPr>
          <w:rFonts w:ascii="Arial" w:hAnsi="Arial" w:cs="Arial"/>
          <w:lang w:val="en-GB" w:eastAsia="zh-CN"/>
        </w:rPr>
        <w:t>Set A RS</w:t>
      </w:r>
      <w:r w:rsidR="009558EE">
        <w:rPr>
          <w:rFonts w:ascii="Arial" w:eastAsia="Malgun Gothic" w:hAnsi="Arial" w:cs="Arial" w:hint="eastAsia"/>
          <w:lang w:val="en-GB"/>
        </w:rPr>
        <w:t xml:space="preserve"> resources. </w:t>
      </w:r>
    </w:p>
    <w:p w14:paraId="3B8D3F2C" w14:textId="5B619D0A" w:rsidR="008F6030" w:rsidRPr="00D13182" w:rsidRDefault="008F6030" w:rsidP="008F6030">
      <w:pPr>
        <w:spacing w:line="276" w:lineRule="auto"/>
        <w:rPr>
          <w:rFonts w:ascii="Arial" w:hAnsi="Arial" w:cs="Arial"/>
          <w:i/>
          <w:iCs/>
        </w:rPr>
      </w:pPr>
      <w:r w:rsidRPr="00D13182">
        <w:rPr>
          <w:rFonts w:ascii="Arial" w:hAnsi="Arial" w:cs="Arial"/>
          <w:b/>
          <w:bCs/>
          <w:i/>
          <w:iCs/>
        </w:rPr>
        <w:lastRenderedPageBreak/>
        <w:t xml:space="preserve">Proposal </w:t>
      </w:r>
      <w:r w:rsidR="00575060">
        <w:rPr>
          <w:rFonts w:ascii="Arial" w:hAnsi="Arial" w:cs="Arial"/>
          <w:b/>
          <w:bCs/>
          <w:i/>
          <w:iCs/>
        </w:rPr>
        <w:t>7</w:t>
      </w:r>
      <w:r w:rsidRPr="00D13182">
        <w:rPr>
          <w:rFonts w:ascii="Arial" w:hAnsi="Arial" w:cs="Arial"/>
          <w:b/>
          <w:bCs/>
          <w:i/>
          <w:iCs/>
        </w:rPr>
        <w:t xml:space="preserve">: </w:t>
      </w:r>
      <w:r w:rsidRPr="00D13182">
        <w:rPr>
          <w:rFonts w:ascii="Arial" w:hAnsi="Arial" w:cs="Arial"/>
          <w:i/>
          <w:iCs/>
        </w:rPr>
        <w:t xml:space="preserve">Support </w:t>
      </w:r>
      <w:r w:rsidR="00A564A0">
        <w:rPr>
          <w:rFonts w:ascii="Arial" w:hAnsi="Arial" w:cs="Arial"/>
          <w:i/>
          <w:iCs/>
        </w:rPr>
        <w:t>CSI</w:t>
      </w:r>
      <w:r w:rsidRPr="00D13182">
        <w:rPr>
          <w:rFonts w:ascii="Arial" w:hAnsi="Arial" w:cs="Arial"/>
          <w:i/>
          <w:iCs/>
        </w:rPr>
        <w:t xml:space="preserve"> resource configs with/without </w:t>
      </w:r>
      <w:r w:rsidR="001F60CE">
        <w:rPr>
          <w:rFonts w:ascii="Arial" w:hAnsi="Arial" w:cs="Arial"/>
          <w:i/>
          <w:iCs/>
        </w:rPr>
        <w:t>physical RS transmission parameters</w:t>
      </w:r>
      <w:r w:rsidR="003D69B4">
        <w:rPr>
          <w:rFonts w:ascii="Arial" w:eastAsia="Malgun Gothic" w:hAnsi="Arial" w:cs="Arial" w:hint="eastAsia"/>
          <w:i/>
          <w:iCs/>
        </w:rPr>
        <w:t xml:space="preserve"> </w:t>
      </w:r>
      <w:r w:rsidR="001F60CE" w:rsidRPr="003D69B4">
        <w:rPr>
          <w:rFonts w:ascii="Arial" w:hAnsi="Arial" w:cs="Arial"/>
          <w:i/>
          <w:iCs/>
        </w:rPr>
        <w:t xml:space="preserve">(e.g., </w:t>
      </w:r>
      <w:r w:rsidR="001F60CE" w:rsidRPr="00D13182">
        <w:rPr>
          <w:rFonts w:ascii="Arial" w:eastAsia="Malgun Gothic" w:hAnsi="Arial" w:cs="Arial"/>
          <w:i/>
          <w:iCs/>
          <w:lang w:val="en-GB"/>
        </w:rPr>
        <w:t>resourceMapping, CSI-ResourcePeriodicityAndOffset and etc.).</w:t>
      </w:r>
    </w:p>
    <w:p w14:paraId="23FBECA3" w14:textId="77777777" w:rsidR="007E32A8" w:rsidRPr="002E3699" w:rsidRDefault="007E32A8" w:rsidP="002E3699">
      <w:pPr>
        <w:rPr>
          <w:rFonts w:cs="Arial"/>
        </w:rPr>
      </w:pPr>
    </w:p>
    <w:p w14:paraId="48DE4499" w14:textId="65912BFB" w:rsidR="0048054D" w:rsidRPr="002E3699" w:rsidRDefault="0048054D" w:rsidP="0048054D">
      <w:pPr>
        <w:pStyle w:val="Heading3"/>
        <w:rPr>
          <w:sz w:val="24"/>
          <w:szCs w:val="24"/>
        </w:rPr>
      </w:pPr>
      <w:r w:rsidRPr="002E3699">
        <w:rPr>
          <w:sz w:val="24"/>
          <w:szCs w:val="24"/>
        </w:rPr>
        <w:t>QCL measurements for unmeasured Set A beams.</w:t>
      </w:r>
    </w:p>
    <w:p w14:paraId="002ABB35" w14:textId="719350FD" w:rsidR="00161D7A" w:rsidRPr="00AC06FF" w:rsidRDefault="008C645D" w:rsidP="000403A8">
      <w:pPr>
        <w:jc w:val="both"/>
        <w:rPr>
          <w:rFonts w:ascii="Arial" w:hAnsi="Arial" w:cs="Arial"/>
          <w:lang w:val="en-GB" w:eastAsia="zh-CN"/>
        </w:rPr>
      </w:pPr>
      <w:r w:rsidRPr="00AC06FF">
        <w:rPr>
          <w:rFonts w:ascii="Arial" w:hAnsi="Arial" w:cs="Arial"/>
          <w:lang w:val="en-GB" w:eastAsia="zh-CN"/>
        </w:rPr>
        <w:t xml:space="preserve">For successful PDCCH/PDSCH reception and decoding, the UE needs </w:t>
      </w:r>
      <w:r w:rsidR="00161D7A" w:rsidRPr="00AC06FF">
        <w:rPr>
          <w:rFonts w:ascii="Arial" w:hAnsi="Arial" w:cs="Arial"/>
          <w:lang w:val="en-GB" w:eastAsia="zh-CN"/>
        </w:rPr>
        <w:t xml:space="preserve">to measure </w:t>
      </w:r>
      <w:r w:rsidRPr="00AC06FF">
        <w:rPr>
          <w:rFonts w:ascii="Arial" w:hAnsi="Arial" w:cs="Arial"/>
          <w:lang w:val="en-GB" w:eastAsia="zh-CN"/>
        </w:rPr>
        <w:t xml:space="preserve">associated QCL </w:t>
      </w:r>
      <w:r w:rsidR="00161D7A" w:rsidRPr="00AC06FF">
        <w:rPr>
          <w:rFonts w:ascii="Arial" w:hAnsi="Arial" w:cs="Arial"/>
          <w:lang w:val="en-GB" w:eastAsia="zh-CN"/>
        </w:rPr>
        <w:t xml:space="preserve">parameters </w:t>
      </w:r>
      <w:r w:rsidRPr="00AC06FF">
        <w:rPr>
          <w:rFonts w:ascii="Arial" w:hAnsi="Arial" w:cs="Arial"/>
          <w:lang w:val="en-GB" w:eastAsia="zh-CN"/>
        </w:rPr>
        <w:t xml:space="preserve">(e.g., Doppler spread, </w:t>
      </w:r>
      <w:r w:rsidR="00161D7A" w:rsidRPr="00AC06FF">
        <w:rPr>
          <w:rFonts w:ascii="Arial" w:hAnsi="Arial" w:cs="Arial"/>
          <w:lang w:val="en-GB" w:eastAsia="zh-CN"/>
        </w:rPr>
        <w:t>Doppler shift, d</w:t>
      </w:r>
      <w:r w:rsidRPr="00AC06FF">
        <w:rPr>
          <w:rFonts w:ascii="Arial" w:hAnsi="Arial" w:cs="Arial"/>
          <w:lang w:val="en-GB" w:eastAsia="zh-CN"/>
        </w:rPr>
        <w:t>elay spread, average delay</w:t>
      </w:r>
      <w:r w:rsidR="00161D7A" w:rsidRPr="00AC06FF">
        <w:rPr>
          <w:rFonts w:ascii="Arial" w:hAnsi="Arial" w:cs="Arial"/>
          <w:lang w:val="en-GB" w:eastAsia="zh-CN"/>
        </w:rPr>
        <w:t xml:space="preserve"> and</w:t>
      </w:r>
      <w:r w:rsidRPr="00AC06FF">
        <w:rPr>
          <w:rFonts w:ascii="Arial" w:hAnsi="Arial" w:cs="Arial"/>
          <w:lang w:val="en-GB" w:eastAsia="zh-CN"/>
        </w:rPr>
        <w:t xml:space="preserve"> </w:t>
      </w:r>
      <w:r w:rsidR="00161D7A" w:rsidRPr="00AC06FF">
        <w:rPr>
          <w:rFonts w:ascii="Arial" w:hAnsi="Arial" w:cs="Arial"/>
          <w:lang w:val="en-GB" w:eastAsia="zh-CN"/>
        </w:rPr>
        <w:t>spatial Rx parameter</w:t>
      </w:r>
      <w:r w:rsidRPr="00AC06FF">
        <w:rPr>
          <w:rFonts w:ascii="Arial" w:hAnsi="Arial" w:cs="Arial"/>
          <w:lang w:val="en-GB" w:eastAsia="zh-CN"/>
        </w:rPr>
        <w:t xml:space="preserve">) </w:t>
      </w:r>
      <w:r w:rsidR="00161D7A" w:rsidRPr="00AC06FF">
        <w:rPr>
          <w:rFonts w:ascii="Arial" w:hAnsi="Arial" w:cs="Arial"/>
          <w:lang w:val="en-GB" w:eastAsia="zh-CN"/>
        </w:rPr>
        <w:t>as shown in section 5.1.5 of TS 38.214 [</w:t>
      </w:r>
      <w:r w:rsidR="00F129E7" w:rsidRPr="00AC06FF">
        <w:rPr>
          <w:rFonts w:ascii="Arial" w:hAnsi="Arial" w:cs="Arial"/>
          <w:lang w:val="en-GB" w:eastAsia="zh-CN"/>
        </w:rPr>
        <w:t>4</w:t>
      </w:r>
      <w:r w:rsidR="00161D7A"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161D7A" w14:paraId="2ECD85CA" w14:textId="77777777" w:rsidTr="00161D7A">
        <w:tc>
          <w:tcPr>
            <w:tcW w:w="9962" w:type="dxa"/>
          </w:tcPr>
          <w:p w14:paraId="650329C4" w14:textId="77777777" w:rsidR="00161D7A" w:rsidRPr="00161D7A" w:rsidRDefault="00161D7A" w:rsidP="0041565B">
            <w:pPr>
              <w:keepNext/>
              <w:keepLines/>
              <w:spacing w:before="120" w:after="180" w:line="240" w:lineRule="auto"/>
              <w:outlineLvl w:val="2"/>
              <w:rPr>
                <w:rFonts w:ascii="Arial" w:eastAsia="SimSun" w:hAnsi="Arial" w:cs="Times New Roman"/>
                <w:color w:val="000000"/>
                <w:sz w:val="28"/>
                <w:szCs w:val="20"/>
                <w:lang w:val="x-none"/>
              </w:rPr>
            </w:pPr>
            <w:bookmarkStart w:id="8" w:name="_Toc11352096"/>
            <w:bookmarkStart w:id="9" w:name="_Toc20317986"/>
            <w:bookmarkStart w:id="10" w:name="_Toc27299884"/>
            <w:bookmarkStart w:id="11" w:name="_Toc29673149"/>
            <w:bookmarkStart w:id="12" w:name="_Toc29673290"/>
            <w:bookmarkStart w:id="13" w:name="_Toc29674283"/>
            <w:bookmarkStart w:id="14" w:name="_Toc36645513"/>
            <w:bookmarkStart w:id="15" w:name="_Toc45810558"/>
            <w:bookmarkStart w:id="16" w:name="_Toc130409758"/>
            <w:r w:rsidRPr="00161D7A">
              <w:rPr>
                <w:rFonts w:ascii="Arial" w:eastAsia="SimSun" w:hAnsi="Arial" w:cs="Times New Roman"/>
                <w:color w:val="000000"/>
                <w:sz w:val="28"/>
                <w:szCs w:val="20"/>
                <w:lang w:val="x-none"/>
              </w:rPr>
              <w:t>5.1.5</w:t>
            </w:r>
            <w:r w:rsidRPr="00161D7A">
              <w:rPr>
                <w:rFonts w:ascii="Arial" w:eastAsia="SimSun" w:hAnsi="Arial" w:cs="Times New Roman"/>
                <w:color w:val="000000"/>
                <w:sz w:val="28"/>
                <w:szCs w:val="20"/>
                <w:lang w:val="x-none"/>
              </w:rPr>
              <w:tab/>
              <w:t>Antenna ports quasi co-location</w:t>
            </w:r>
            <w:bookmarkEnd w:id="8"/>
            <w:bookmarkEnd w:id="9"/>
            <w:bookmarkEnd w:id="10"/>
            <w:bookmarkEnd w:id="11"/>
            <w:bookmarkEnd w:id="12"/>
            <w:bookmarkEnd w:id="13"/>
            <w:bookmarkEnd w:id="14"/>
            <w:bookmarkEnd w:id="15"/>
            <w:bookmarkEnd w:id="16"/>
          </w:p>
          <w:p w14:paraId="45661DD1" w14:textId="77777777" w:rsidR="00161D7A" w:rsidRPr="00161D7A" w:rsidRDefault="00161D7A" w:rsidP="00161D7A">
            <w:pPr>
              <w:spacing w:after="180" w:line="240" w:lineRule="auto"/>
              <w:rPr>
                <w:rFonts w:ascii="Times New Roman" w:eastAsia="SimSun" w:hAnsi="Times New Roman" w:cs="Times New Roman"/>
                <w:color w:val="000000"/>
                <w:sz w:val="20"/>
                <w:szCs w:val="20"/>
                <w:lang w:val="en-GB"/>
              </w:rPr>
            </w:pPr>
            <w:r w:rsidRPr="00161D7A">
              <w:rPr>
                <w:rFonts w:ascii="Times New Roman" w:eastAsia="SimSun" w:hAnsi="Times New Roman" w:cs="Times New Roman"/>
                <w:color w:val="000000"/>
                <w:sz w:val="20"/>
                <w:szCs w:val="20"/>
                <w:lang w:val="en-GB"/>
              </w:rPr>
              <w:t xml:space="preserve">The UE can be configured with a list of up to </w:t>
            </w:r>
            <w:r w:rsidRPr="00161D7A">
              <w:rPr>
                <w:rFonts w:ascii="Times New Roman" w:eastAsia="SimSun" w:hAnsi="Times New Roman" w:cs="Times New Roman"/>
                <w:i/>
                <w:color w:val="000000"/>
                <w:sz w:val="20"/>
                <w:szCs w:val="20"/>
                <w:lang w:val="en-GB"/>
              </w:rPr>
              <w:t>M</w:t>
            </w:r>
            <w:r w:rsidRPr="00161D7A">
              <w:rPr>
                <w:rFonts w:ascii="Times New Roman" w:eastAsia="SimSun" w:hAnsi="Times New Roman" w:cs="Times New Roman"/>
                <w:color w:val="000000"/>
                <w:sz w:val="20"/>
                <w:szCs w:val="20"/>
                <w:lang w:val="en-GB"/>
              </w:rPr>
              <w:t xml:space="preserve"> </w:t>
            </w:r>
            <w:r w:rsidRPr="00161D7A">
              <w:rPr>
                <w:rFonts w:ascii="Times New Roman" w:eastAsia="SimSun" w:hAnsi="Times New Roman" w:cs="Times New Roman"/>
                <w:i/>
                <w:color w:val="000000"/>
                <w:sz w:val="20"/>
                <w:szCs w:val="20"/>
                <w:lang w:val="en-GB"/>
              </w:rPr>
              <w:t xml:space="preserve">TCI-State </w:t>
            </w:r>
            <w:r w:rsidRPr="00161D7A">
              <w:rPr>
                <w:rFonts w:ascii="Times New Roman" w:eastAsia="SimSun" w:hAnsi="Times New Roman" w:cs="Times New Roman"/>
                <w:color w:val="000000"/>
                <w:sz w:val="20"/>
                <w:szCs w:val="20"/>
                <w:lang w:val="en-GB"/>
              </w:rPr>
              <w:t xml:space="preserve">configurations within the higher layer parameter </w:t>
            </w:r>
            <w:r w:rsidRPr="00161D7A">
              <w:rPr>
                <w:rFonts w:ascii="Times New Roman" w:eastAsia="SimSun" w:hAnsi="Times New Roman" w:cs="Times New Roman"/>
                <w:i/>
                <w:sz w:val="20"/>
                <w:szCs w:val="20"/>
                <w:lang w:val="en-GB"/>
              </w:rPr>
              <w:t>PDSCH-Config</w:t>
            </w:r>
            <w:r w:rsidRPr="00161D7A">
              <w:rPr>
                <w:rFonts w:ascii="Times New Roman" w:eastAsia="SimSun" w:hAnsi="Times New Roman" w:cs="Times New Roman"/>
                <w:color w:val="000000"/>
                <w:sz w:val="20"/>
                <w:szCs w:val="20"/>
                <w:lang w:val="en-GB"/>
              </w:rPr>
              <w:t xml:space="preserve"> to decode PDSCH according to a detected PDCCH with DCI intended for the UE and the given serving cell, where M depends on the UE capability </w:t>
            </w:r>
            <w:r w:rsidRPr="00161D7A">
              <w:rPr>
                <w:rFonts w:ascii="Times New Roman" w:eastAsia="SimSun" w:hAnsi="Times New Roman" w:cs="Times New Roman"/>
                <w:i/>
                <w:color w:val="000000"/>
                <w:sz w:val="20"/>
                <w:szCs w:val="20"/>
                <w:lang w:val="en-GB"/>
              </w:rPr>
              <w:t>maxNumberConfiguredTCIstatesPerCC</w:t>
            </w:r>
            <w:r w:rsidRPr="00161D7A">
              <w:rPr>
                <w:rFonts w:ascii="Times New Roman" w:eastAsia="SimSun" w:hAnsi="Times New Roman" w:cs="Times New Roman"/>
                <w:color w:val="000000"/>
                <w:sz w:val="20"/>
                <w:szCs w:val="20"/>
                <w:lang w:val="en-GB"/>
              </w:rPr>
              <w:t xml:space="preserve">. Each </w:t>
            </w:r>
            <w:r w:rsidRPr="00161D7A">
              <w:rPr>
                <w:rFonts w:ascii="Times New Roman" w:eastAsia="SimSun" w:hAnsi="Times New Roman" w:cs="Times New Roman"/>
                <w:i/>
                <w:color w:val="000000"/>
                <w:sz w:val="20"/>
                <w:szCs w:val="20"/>
                <w:lang w:val="en-GB"/>
              </w:rPr>
              <w:t>TCI-State</w:t>
            </w:r>
            <w:r w:rsidRPr="00161D7A">
              <w:rPr>
                <w:rFonts w:ascii="Times New Roman" w:eastAsia="SimSun" w:hAnsi="Times New Roman" w:cs="Times New Roman"/>
                <w:color w:val="000000"/>
                <w:sz w:val="20"/>
                <w:szCs w:val="20"/>
                <w:lang w:val="en-GB"/>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161D7A">
              <w:rPr>
                <w:rFonts w:ascii="Times New Roman" w:eastAsia="SimSun" w:hAnsi="Times New Roman" w:cs="Times New Roman"/>
                <w:i/>
                <w:color w:val="000000"/>
                <w:sz w:val="20"/>
                <w:szCs w:val="20"/>
                <w:lang w:val="en-GB"/>
              </w:rPr>
              <w:t xml:space="preserve">qcl-Type1 </w:t>
            </w:r>
            <w:r w:rsidRPr="00161D7A">
              <w:rPr>
                <w:rFonts w:ascii="Times New Roman" w:eastAsia="SimSun" w:hAnsi="Times New Roman" w:cs="Times New Roman"/>
                <w:color w:val="000000"/>
                <w:sz w:val="20"/>
                <w:szCs w:val="20"/>
                <w:lang w:val="en-GB"/>
              </w:rPr>
              <w:t>for the first DL RS, and</w:t>
            </w:r>
            <w:r w:rsidRPr="00161D7A">
              <w:rPr>
                <w:rFonts w:ascii="Times New Roman" w:eastAsia="SimSun" w:hAnsi="Times New Roman" w:cs="Times New Roman"/>
                <w:i/>
                <w:color w:val="000000"/>
                <w:sz w:val="20"/>
                <w:szCs w:val="20"/>
                <w:lang w:val="en-GB"/>
              </w:rPr>
              <w:t xml:space="preserve"> qcl-Type2 </w:t>
            </w:r>
            <w:r w:rsidRPr="00161D7A">
              <w:rPr>
                <w:rFonts w:ascii="Times New Roman" w:eastAsia="SimSun" w:hAnsi="Times New Roman" w:cs="Times New Roman"/>
                <w:color w:val="000000"/>
                <w:sz w:val="20"/>
                <w:szCs w:val="20"/>
                <w:lang w:val="en-GB"/>
              </w:rPr>
              <w:t>for the second DL RS</w:t>
            </w:r>
            <w:r w:rsidRPr="00161D7A">
              <w:rPr>
                <w:rFonts w:ascii="Times New Roman" w:eastAsia="SimSun" w:hAnsi="Times New Roman" w:cs="Times New Roman"/>
                <w:i/>
                <w:color w:val="000000"/>
                <w:sz w:val="20"/>
                <w:szCs w:val="20"/>
                <w:lang w:val="en-GB"/>
              </w:rPr>
              <w:t xml:space="preserve"> </w:t>
            </w:r>
            <w:r w:rsidRPr="00161D7A">
              <w:rPr>
                <w:rFonts w:ascii="Times New Roman" w:eastAsia="SimSun" w:hAnsi="Times New Roman" w:cs="Times New Roman"/>
                <w:color w:val="000000"/>
                <w:sz w:val="20"/>
                <w:szCs w:val="20"/>
                <w:lang w:val="en-GB"/>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161D7A">
              <w:rPr>
                <w:rFonts w:ascii="Times New Roman" w:eastAsia="SimSun" w:hAnsi="Times New Roman" w:cs="Times New Roman"/>
                <w:i/>
                <w:color w:val="000000"/>
                <w:sz w:val="20"/>
                <w:szCs w:val="20"/>
                <w:lang w:val="en-GB"/>
              </w:rPr>
              <w:t>qcl-Type</w:t>
            </w:r>
            <w:r w:rsidRPr="00161D7A">
              <w:rPr>
                <w:rFonts w:ascii="Times New Roman" w:eastAsia="SimSun" w:hAnsi="Times New Roman" w:cs="Times New Roman"/>
                <w:color w:val="000000"/>
                <w:sz w:val="20"/>
                <w:szCs w:val="20"/>
                <w:lang w:val="en-GB"/>
              </w:rPr>
              <w:t xml:space="preserve"> in </w:t>
            </w:r>
            <w:r w:rsidRPr="00161D7A">
              <w:rPr>
                <w:rFonts w:ascii="Times New Roman" w:eastAsia="SimSun" w:hAnsi="Times New Roman" w:cs="Times New Roman"/>
                <w:i/>
                <w:color w:val="000000"/>
                <w:sz w:val="20"/>
                <w:szCs w:val="20"/>
                <w:lang w:val="en-GB"/>
              </w:rPr>
              <w:t>QCL-Info</w:t>
            </w:r>
            <w:r w:rsidRPr="00161D7A">
              <w:rPr>
                <w:rFonts w:ascii="Times New Roman" w:eastAsia="SimSun" w:hAnsi="Times New Roman" w:cs="Times New Roman"/>
                <w:color w:val="000000"/>
                <w:sz w:val="20"/>
                <w:szCs w:val="20"/>
                <w:lang w:val="en-GB"/>
              </w:rPr>
              <w:t xml:space="preserve"> and may take one of the following values: </w:t>
            </w:r>
          </w:p>
          <w:p w14:paraId="7992BE0D"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bookmarkStart w:id="17" w:name="_Hlk500800106"/>
            <w:bookmarkStart w:id="18" w:name="_Hlk500784100"/>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r w:rsidRPr="00161D7A">
              <w:rPr>
                <w:rFonts w:ascii="Times New Roman" w:eastAsia="SimSun" w:hAnsi="Times New Roman" w:cs="Times New Roman"/>
                <w:sz w:val="20"/>
                <w:szCs w:val="20"/>
                <w:lang w:val="x-none"/>
              </w:rPr>
              <w:t>ypeA': {Doppler shift, Doppler spread, average delay, delay spread}</w:t>
            </w:r>
          </w:p>
          <w:p w14:paraId="0D9204D8"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41565B">
              <w:rPr>
                <w:rFonts w:ascii="Times New Roman" w:eastAsia="SimSun" w:hAnsi="Times New Roman" w:cs="Times New Roman"/>
                <w:sz w:val="20"/>
                <w:szCs w:val="20"/>
                <w:lang w:val="sv-SE"/>
              </w:rPr>
              <w:t>'t</w:t>
            </w:r>
            <w:r w:rsidRPr="00161D7A">
              <w:rPr>
                <w:rFonts w:ascii="Times New Roman" w:eastAsia="SimSun" w:hAnsi="Times New Roman" w:cs="Times New Roman"/>
                <w:sz w:val="20"/>
                <w:szCs w:val="20"/>
                <w:lang w:val="x-none"/>
              </w:rPr>
              <w:t>ypeB': {Doppler shift, Doppler spread}</w:t>
            </w:r>
          </w:p>
          <w:p w14:paraId="35D0795C"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r w:rsidRPr="00161D7A">
              <w:rPr>
                <w:rFonts w:ascii="Times New Roman" w:eastAsia="SimSun" w:hAnsi="Times New Roman" w:cs="Times New Roman"/>
                <w:sz w:val="20"/>
                <w:szCs w:val="20"/>
                <w:lang w:val="x-none"/>
              </w:rPr>
              <w:t>ypeC': {Doppler shift</w:t>
            </w:r>
            <w:r w:rsidRPr="00161D7A">
              <w:rPr>
                <w:rFonts w:ascii="Times New Roman" w:eastAsia="SimSun" w:hAnsi="Times New Roman" w:cs="Times New Roman"/>
                <w:sz w:val="20"/>
                <w:szCs w:val="20"/>
                <w:lang w:val="en-GB"/>
              </w:rPr>
              <w:t>,</w:t>
            </w:r>
            <w:r w:rsidRPr="00161D7A">
              <w:rPr>
                <w:rFonts w:ascii="Times New Roman" w:eastAsia="SimSun" w:hAnsi="Times New Roman" w:cs="Times New Roman"/>
                <w:sz w:val="20"/>
                <w:szCs w:val="20"/>
                <w:lang w:val="x-none"/>
              </w:rPr>
              <w:t xml:space="preserve"> average delay}</w:t>
            </w:r>
          </w:p>
          <w:p w14:paraId="1FFC5820" w14:textId="577C4DDC" w:rsidR="00161D7A" w:rsidRPr="0041565B" w:rsidRDefault="00161D7A" w:rsidP="0041565B">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r w:rsidRPr="00161D7A">
              <w:rPr>
                <w:rFonts w:ascii="Times New Roman" w:eastAsia="SimSun" w:hAnsi="Times New Roman" w:cs="Times New Roman"/>
                <w:sz w:val="20"/>
                <w:szCs w:val="20"/>
                <w:lang w:val="x-none"/>
              </w:rPr>
              <w:t>ypeD': {</w:t>
            </w:r>
            <w:r w:rsidRPr="00161D7A">
              <w:rPr>
                <w:rFonts w:ascii="Times New Roman" w:eastAsia="SimSun" w:hAnsi="Times New Roman" w:cs="Times New Roman"/>
                <w:sz w:val="20"/>
                <w:szCs w:val="20"/>
              </w:rPr>
              <w:t>Spatial Rx</w:t>
            </w:r>
            <w:r w:rsidRPr="00161D7A">
              <w:rPr>
                <w:rFonts w:ascii="Times New Roman" w:eastAsia="SimSun" w:hAnsi="Times New Roman" w:cs="Times New Roman"/>
                <w:sz w:val="20"/>
                <w:szCs w:val="20"/>
                <w:lang w:val="x-none"/>
              </w:rPr>
              <w:t xml:space="preserve"> parameter}</w:t>
            </w:r>
            <w:bookmarkEnd w:id="17"/>
            <w:bookmarkEnd w:id="18"/>
          </w:p>
        </w:tc>
      </w:tr>
    </w:tbl>
    <w:p w14:paraId="068FC813" w14:textId="77777777" w:rsidR="00161D7A" w:rsidRDefault="00161D7A" w:rsidP="000403A8">
      <w:pPr>
        <w:jc w:val="both"/>
        <w:rPr>
          <w:rFonts w:ascii="Arial" w:hAnsi="Arial" w:cs="Arial"/>
          <w:lang w:val="en-GB" w:eastAsia="zh-CN"/>
        </w:rPr>
      </w:pPr>
    </w:p>
    <w:p w14:paraId="45380215" w14:textId="533C952D" w:rsidR="00F80326" w:rsidRPr="00AC06FF" w:rsidRDefault="00E32DB6" w:rsidP="00F80326">
      <w:pPr>
        <w:jc w:val="both"/>
        <w:rPr>
          <w:rFonts w:ascii="Arial" w:hAnsi="Arial" w:cs="Arial"/>
          <w:lang w:val="en-GB" w:eastAsia="zh-CN"/>
        </w:rPr>
      </w:pPr>
      <w:r w:rsidRPr="00AC06FF">
        <w:rPr>
          <w:rFonts w:ascii="Arial" w:hAnsi="Arial" w:cs="Arial"/>
          <w:lang w:val="en-GB" w:eastAsia="zh-CN"/>
        </w:rPr>
        <w:t>When</w:t>
      </w:r>
      <w:r w:rsidR="008C645D" w:rsidRPr="00AC06FF">
        <w:rPr>
          <w:rFonts w:ascii="Arial" w:hAnsi="Arial" w:cs="Arial"/>
          <w:lang w:val="en-GB" w:eastAsia="zh-CN"/>
        </w:rPr>
        <w:t xml:space="preserve"> PDCCH/PDSCH are </w:t>
      </w:r>
      <w:r w:rsidRPr="00AC06FF">
        <w:rPr>
          <w:rFonts w:ascii="Arial" w:hAnsi="Arial" w:cs="Arial"/>
          <w:lang w:val="en-GB" w:eastAsia="zh-CN"/>
        </w:rPr>
        <w:t xml:space="preserve">to be </w:t>
      </w:r>
      <w:r w:rsidR="008C645D" w:rsidRPr="00AC06FF">
        <w:rPr>
          <w:rFonts w:ascii="Arial" w:hAnsi="Arial" w:cs="Arial"/>
          <w:lang w:val="en-GB" w:eastAsia="zh-CN"/>
        </w:rPr>
        <w:t xml:space="preserve">transmitted via a predicted </w:t>
      </w:r>
      <w:r w:rsidRPr="00AC06FF">
        <w:rPr>
          <w:rFonts w:ascii="Arial" w:hAnsi="Arial" w:cs="Arial"/>
          <w:lang w:val="en-GB" w:eastAsia="zh-CN"/>
        </w:rPr>
        <w:t xml:space="preserve">best </w:t>
      </w:r>
      <w:r w:rsidR="008C645D" w:rsidRPr="00AC06FF">
        <w:rPr>
          <w:rFonts w:ascii="Arial" w:hAnsi="Arial" w:cs="Arial"/>
          <w:lang w:val="en-GB" w:eastAsia="zh-CN"/>
        </w:rPr>
        <w:t xml:space="preserve">beam </w:t>
      </w:r>
      <w:r w:rsidRPr="00AC06FF">
        <w:rPr>
          <w:rFonts w:ascii="Arial" w:hAnsi="Arial" w:cs="Arial"/>
          <w:lang w:val="en-GB" w:eastAsia="zh-CN"/>
        </w:rPr>
        <w:t>which is not measured</w:t>
      </w:r>
      <w:r w:rsidR="008C645D" w:rsidRPr="00AC06FF">
        <w:rPr>
          <w:rFonts w:ascii="Arial" w:hAnsi="Arial" w:cs="Arial"/>
          <w:lang w:val="en-GB" w:eastAsia="zh-CN"/>
        </w:rPr>
        <w:t xml:space="preserve">, the UE </w:t>
      </w:r>
      <w:r w:rsidRPr="00AC06FF">
        <w:rPr>
          <w:rFonts w:ascii="Arial" w:hAnsi="Arial" w:cs="Arial"/>
          <w:lang w:val="en-GB" w:eastAsia="zh-CN"/>
        </w:rPr>
        <w:t>can</w:t>
      </w:r>
      <w:r w:rsidR="008C645D" w:rsidRPr="00AC06FF">
        <w:rPr>
          <w:rFonts w:ascii="Arial" w:hAnsi="Arial" w:cs="Arial"/>
          <w:lang w:val="en-GB" w:eastAsia="zh-CN"/>
        </w:rPr>
        <w:t xml:space="preserve">not </w:t>
      </w:r>
      <w:r w:rsidRPr="00AC06FF">
        <w:rPr>
          <w:rFonts w:ascii="Arial" w:hAnsi="Arial" w:cs="Arial"/>
          <w:lang w:val="en-GB" w:eastAsia="zh-CN"/>
        </w:rPr>
        <w:t xml:space="preserve">acquire </w:t>
      </w:r>
      <w:r w:rsidR="008C645D" w:rsidRPr="00AC06FF">
        <w:rPr>
          <w:rFonts w:ascii="Arial" w:hAnsi="Arial" w:cs="Arial"/>
          <w:lang w:val="en-GB" w:eastAsia="zh-CN"/>
        </w:rPr>
        <w:t xml:space="preserve">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thereby failing to successfully decode the PDCCH/PDSCH. Therefore, a procedure to obtain 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for an unmeasured predicted beam </w:t>
      </w:r>
      <w:r w:rsidRPr="00AC06FF">
        <w:rPr>
          <w:rFonts w:ascii="Arial" w:hAnsi="Arial" w:cs="Arial"/>
          <w:lang w:val="en-GB" w:eastAsia="zh-CN"/>
        </w:rPr>
        <w:t>is needed</w:t>
      </w:r>
      <w:r w:rsidR="008C645D" w:rsidRPr="00AC06FF">
        <w:rPr>
          <w:rFonts w:ascii="Arial" w:hAnsi="Arial" w:cs="Arial"/>
          <w:lang w:val="en-GB" w:eastAsia="zh-CN"/>
        </w:rPr>
        <w:t xml:space="preserve"> before PDCCH/PDSCH transmission. </w:t>
      </w:r>
      <w:r w:rsidRPr="00AC06FF">
        <w:rPr>
          <w:rFonts w:ascii="Arial" w:hAnsi="Arial" w:cs="Arial"/>
          <w:lang w:val="en-GB" w:eastAsia="zh-CN"/>
        </w:rPr>
        <w:t xml:space="preserve">One possible way to acquire QCL-related parameters for an unmeasured predicted beam is utilizing neighbouring beams of the unmeasured predicted beam. </w:t>
      </w:r>
    </w:p>
    <w:p w14:paraId="3F7F8C6D" w14:textId="39CC275D"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In Figure 1 and Figure 2, below, we show performance of doppler </w:t>
      </w:r>
      <w:r w:rsidR="009C6954" w:rsidRPr="00AC06FF">
        <w:rPr>
          <w:rFonts w:ascii="Arial" w:hAnsi="Arial" w:cs="Arial"/>
          <w:lang w:val="en-GB" w:eastAsia="zh-CN"/>
        </w:rPr>
        <w:t xml:space="preserve">shift </w:t>
      </w:r>
      <w:r w:rsidRPr="00AC06FF">
        <w:rPr>
          <w:rFonts w:ascii="Arial" w:hAnsi="Arial" w:cs="Arial"/>
          <w:lang w:val="en-GB" w:eastAsia="zh-CN"/>
        </w:rPr>
        <w:t xml:space="preserve">and delay spread estimation for an unmeasured beam based on neighbouring beams. In the Figures below, estimation of the QCL parameters for missing Tx beams is performed using measurement of QCL parameters based on </w:t>
      </w:r>
      <w:r w:rsidR="00DB3788" w:rsidRPr="00AC06FF">
        <w:rPr>
          <w:rFonts w:ascii="Arial" w:hAnsi="Arial" w:cs="Arial"/>
          <w:lang w:val="en-GB" w:eastAsia="zh-CN"/>
        </w:rPr>
        <w:t>a</w:t>
      </w:r>
      <w:r w:rsidRPr="00AC06FF">
        <w:rPr>
          <w:rFonts w:ascii="Arial" w:hAnsi="Arial" w:cs="Arial"/>
          <w:lang w:val="en-GB" w:eastAsia="zh-CN"/>
        </w:rPr>
        <w:t>djacent beam</w:t>
      </w:r>
      <w:r w:rsidR="00DB3788" w:rsidRPr="00AC06FF">
        <w:rPr>
          <w:rFonts w:ascii="Arial" w:hAnsi="Arial" w:cs="Arial"/>
          <w:lang w:val="en-GB" w:eastAsia="zh-CN"/>
        </w:rPr>
        <w:t>s</w:t>
      </w:r>
      <w:r w:rsidRPr="00AC06FF">
        <w:rPr>
          <w:rFonts w:ascii="Arial" w:hAnsi="Arial" w:cs="Arial"/>
          <w:lang w:val="en-GB" w:eastAsia="zh-CN"/>
        </w:rPr>
        <w:t xml:space="preserve"> on each side of the missing beam along the azimuth direction. The UE is configured to sweep through 64 Tx beams.</w:t>
      </w:r>
    </w:p>
    <w:p w14:paraId="2C7292DE" w14:textId="62B92929" w:rsidR="00F80326" w:rsidRDefault="00F80326" w:rsidP="0041565B">
      <w:pPr>
        <w:jc w:val="center"/>
        <w:rPr>
          <w:rFonts w:ascii="Arial" w:hAnsi="Arial" w:cs="Arial"/>
          <w:lang w:val="en-GB" w:eastAsia="zh-CN"/>
        </w:rPr>
      </w:pPr>
      <w:r w:rsidRPr="00F80326">
        <w:rPr>
          <w:rFonts w:ascii="Arial" w:hAnsi="Arial" w:cs="Arial"/>
          <w:noProof/>
          <w:lang w:val="en-GB" w:eastAsia="zh-CN"/>
        </w:rPr>
        <w:lastRenderedPageBreak/>
        <w:drawing>
          <wp:inline distT="0" distB="0" distL="0" distR="0" wp14:anchorId="746CFCD5" wp14:editId="134EC1FC">
            <wp:extent cx="4248050" cy="3009675"/>
            <wp:effectExtent l="0" t="0" r="635" b="635"/>
            <wp:docPr id="702689988" name="Picture 1" descr="A graph with a line drawn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689988" name="Picture 1" descr="A graph with a line drawn on it&#10;&#10;Description automatically generated"/>
                    <pic:cNvPicPr/>
                  </pic:nvPicPr>
                  <pic:blipFill>
                    <a:blip r:embed="rId11"/>
                    <a:stretch>
                      <a:fillRect/>
                    </a:stretch>
                  </pic:blipFill>
                  <pic:spPr>
                    <a:xfrm>
                      <a:off x="0" y="0"/>
                      <a:ext cx="4248050" cy="3009675"/>
                    </a:xfrm>
                    <a:prstGeom prst="rect">
                      <a:avLst/>
                    </a:prstGeom>
                  </pic:spPr>
                </pic:pic>
              </a:graphicData>
            </a:graphic>
          </wp:inline>
        </w:drawing>
      </w:r>
    </w:p>
    <w:p w14:paraId="2986300B" w14:textId="5B9B3A0B" w:rsidR="00F80326" w:rsidRDefault="00F80326" w:rsidP="00F80326">
      <w:pPr>
        <w:jc w:val="center"/>
        <w:rPr>
          <w:rFonts w:ascii="Arial" w:hAnsi="Arial" w:cs="Arial"/>
          <w:b/>
          <w:bCs/>
          <w:sz w:val="20"/>
          <w:szCs w:val="20"/>
        </w:rPr>
      </w:pPr>
      <w:r w:rsidRPr="00E13A65">
        <w:rPr>
          <w:rFonts w:ascii="Arial" w:hAnsi="Arial" w:cs="Arial"/>
          <w:b/>
          <w:bCs/>
          <w:sz w:val="20"/>
          <w:szCs w:val="20"/>
        </w:rPr>
        <w:t xml:space="preserve">Figure 1. CDF of the absolute error in estimating doppler </w:t>
      </w:r>
      <w:r>
        <w:rPr>
          <w:rFonts w:ascii="Arial" w:hAnsi="Arial" w:cs="Arial"/>
          <w:b/>
          <w:bCs/>
          <w:sz w:val="20"/>
          <w:szCs w:val="20"/>
        </w:rPr>
        <w:t xml:space="preserve">shift </w:t>
      </w:r>
      <w:r w:rsidRPr="00E13A65">
        <w:rPr>
          <w:rFonts w:ascii="Arial" w:hAnsi="Arial" w:cs="Arial"/>
          <w:b/>
          <w:bCs/>
          <w:sz w:val="20"/>
          <w:szCs w:val="20"/>
        </w:rPr>
        <w:t>for unmeasured/missing beams based on adjacent beams on each side of the missing beams.</w:t>
      </w:r>
    </w:p>
    <w:p w14:paraId="5A2E5715" w14:textId="77777777" w:rsidR="00F80326" w:rsidRDefault="00F80326" w:rsidP="00F80326">
      <w:pPr>
        <w:jc w:val="center"/>
        <w:rPr>
          <w:rFonts w:ascii="Arial" w:hAnsi="Arial" w:cs="Arial"/>
          <w:lang w:val="en-GB" w:eastAsia="zh-CN"/>
        </w:rPr>
      </w:pPr>
      <w:r w:rsidRPr="00774E5A">
        <w:rPr>
          <w:rFonts w:ascii="Arial" w:hAnsi="Arial" w:cs="Arial"/>
          <w:noProof/>
          <w:lang w:val="en-GB" w:eastAsia="zh-CN"/>
        </w:rPr>
        <w:drawing>
          <wp:inline distT="0" distB="0" distL="0" distR="0" wp14:anchorId="2C78CF5B" wp14:editId="3DA305F5">
            <wp:extent cx="4295554" cy="3071328"/>
            <wp:effectExtent l="0" t="0" r="0" b="0"/>
            <wp:docPr id="1720738025" name="Picture 1"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38025" name="Picture 1" descr="A graph with a blue line&#10;&#10;Description automatically generated"/>
                    <pic:cNvPicPr/>
                  </pic:nvPicPr>
                  <pic:blipFill>
                    <a:blip r:embed="rId12"/>
                    <a:stretch>
                      <a:fillRect/>
                    </a:stretch>
                  </pic:blipFill>
                  <pic:spPr>
                    <a:xfrm>
                      <a:off x="0" y="0"/>
                      <a:ext cx="4323722" cy="3091468"/>
                    </a:xfrm>
                    <a:prstGeom prst="rect">
                      <a:avLst/>
                    </a:prstGeom>
                  </pic:spPr>
                </pic:pic>
              </a:graphicData>
            </a:graphic>
          </wp:inline>
        </w:drawing>
      </w:r>
    </w:p>
    <w:p w14:paraId="3ECFA02A" w14:textId="77777777" w:rsidR="00F80326" w:rsidRPr="00E13A65" w:rsidRDefault="00F80326" w:rsidP="00F80326">
      <w:pPr>
        <w:jc w:val="center"/>
        <w:rPr>
          <w:rFonts w:ascii="Arial" w:eastAsia="CIDFont+F3" w:hAnsi="Arial" w:cs="Arial"/>
          <w:b/>
          <w:bCs/>
          <w:sz w:val="20"/>
          <w:szCs w:val="20"/>
        </w:rPr>
      </w:pPr>
      <w:r w:rsidRPr="00E13A65">
        <w:rPr>
          <w:rFonts w:ascii="Arial" w:hAnsi="Arial" w:cs="Arial"/>
          <w:b/>
          <w:bCs/>
          <w:sz w:val="20"/>
          <w:szCs w:val="20"/>
        </w:rPr>
        <w:t xml:space="preserve">Figure 2. CDF of the absolute error in estimating RMS delay spread for unmeasured/missing beams based on adjacent beams on each side of the missing beams. </w:t>
      </w:r>
    </w:p>
    <w:p w14:paraId="404EDCC9" w14:textId="3B98C0D7"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It can be seen from the figures above that estimation of QCL parameters for unmeasured/missing beams based on neighbouring/adjacent is possible within an acceptable margin of error. For example, Figure 1 show that using adjacent beams on each side of an unmeasured/missing beam, the doppler </w:t>
      </w:r>
      <w:r w:rsidR="00322538" w:rsidRPr="00AC06FF">
        <w:rPr>
          <w:rFonts w:ascii="Arial" w:hAnsi="Arial" w:cs="Arial"/>
          <w:lang w:val="en-GB" w:eastAsia="zh-CN"/>
        </w:rPr>
        <w:t>shift</w:t>
      </w:r>
      <w:r w:rsidRPr="00AC06FF">
        <w:rPr>
          <w:rFonts w:ascii="Arial" w:hAnsi="Arial" w:cs="Arial"/>
          <w:lang w:val="en-GB" w:eastAsia="zh-CN"/>
        </w:rPr>
        <w:t xml:space="preserve">, which would be measured by the missing beam at the UE, can be estimated such that the estimation error falls below 10 Hz 90% of the time. </w:t>
      </w:r>
      <w:r w:rsidRPr="00AC06FF">
        <w:rPr>
          <w:rFonts w:ascii="Arial" w:hAnsi="Arial" w:cs="Arial"/>
          <w:lang w:val="en-GB" w:eastAsia="zh-CN"/>
        </w:rPr>
        <w:lastRenderedPageBreak/>
        <w:t xml:space="preserve">Likewise, estimation of the RMS </w:t>
      </w:r>
      <w:r w:rsidR="002A4682" w:rsidRPr="00AC06FF">
        <w:rPr>
          <w:rFonts w:ascii="Arial" w:hAnsi="Arial" w:cs="Arial"/>
          <w:lang w:val="en-GB" w:eastAsia="zh-CN"/>
        </w:rPr>
        <w:t>delay</w:t>
      </w:r>
      <w:r w:rsidRPr="00AC06FF">
        <w:rPr>
          <w:rFonts w:ascii="Arial" w:hAnsi="Arial" w:cs="Arial"/>
          <w:lang w:val="en-GB" w:eastAsia="zh-CN"/>
        </w:rPr>
        <w:t xml:space="preserve"> spread which would be measured by the missing beam for the UE can be managed to 15ns or less in absolute error 90% of the time. </w:t>
      </w:r>
    </w:p>
    <w:p w14:paraId="5A8BFFDC" w14:textId="517DF8F7" w:rsidR="00E32DB6" w:rsidRPr="00AC06FF" w:rsidRDefault="00E32DB6" w:rsidP="00E32DB6">
      <w:pPr>
        <w:spacing w:line="276" w:lineRule="auto"/>
        <w:jc w:val="both"/>
        <w:rPr>
          <w:rFonts w:ascii="Arial" w:hAnsi="Arial" w:cs="Arial"/>
          <w:lang w:val="en-GB" w:eastAsia="zh-CN"/>
        </w:rPr>
      </w:pPr>
      <w:r w:rsidRPr="00AC06FF">
        <w:rPr>
          <w:rFonts w:ascii="Arial" w:hAnsi="Arial" w:cs="Arial"/>
          <w:b/>
          <w:bCs/>
          <w:i/>
          <w:iCs/>
        </w:rPr>
        <w:t xml:space="preserve">Observation </w:t>
      </w:r>
      <w:r w:rsidR="003D69B4">
        <w:rPr>
          <w:rFonts w:ascii="Arial" w:eastAsia="Malgun Gothic" w:hAnsi="Arial" w:cs="Arial" w:hint="eastAsia"/>
          <w:b/>
          <w:bCs/>
          <w:i/>
          <w:iCs/>
        </w:rPr>
        <w:t>5</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1085E0AF" w14:textId="68C4F2A5" w:rsidR="00E32DB6" w:rsidRPr="00AC06FF" w:rsidRDefault="00E32DB6" w:rsidP="00E32DB6">
      <w:pPr>
        <w:spacing w:line="276" w:lineRule="auto"/>
        <w:jc w:val="both"/>
        <w:rPr>
          <w:rFonts w:ascii="Arial" w:hAnsi="Arial" w:cs="Arial"/>
          <w:i/>
          <w:iCs/>
        </w:rPr>
      </w:pPr>
      <w:r w:rsidRPr="00AC06FF">
        <w:rPr>
          <w:rFonts w:ascii="Arial" w:hAnsi="Arial" w:cs="Arial"/>
          <w:b/>
          <w:bCs/>
          <w:i/>
          <w:iCs/>
        </w:rPr>
        <w:t xml:space="preserve">Observation </w:t>
      </w:r>
      <w:r w:rsidR="003D69B4">
        <w:rPr>
          <w:rFonts w:ascii="Arial" w:eastAsia="Malgun Gothic" w:hAnsi="Arial" w:cs="Arial" w:hint="eastAsia"/>
          <w:b/>
          <w:bCs/>
          <w:i/>
          <w:iCs/>
        </w:rPr>
        <w:t>6</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 xml:space="preserve">Estimation of QCL-related parameters via neighbouring beams achieves </w:t>
      </w:r>
      <w:r w:rsidR="002A4682" w:rsidRPr="00AC06FF">
        <w:rPr>
          <w:rFonts w:ascii="Arial" w:hAnsi="Arial" w:cs="Arial"/>
          <w:i/>
          <w:iCs/>
          <w:lang w:val="en-GB" w:eastAsia="zh-CN"/>
        </w:rPr>
        <w:t xml:space="preserve">Doppler </w:t>
      </w:r>
      <w:r w:rsidR="009C6954" w:rsidRPr="00AC06FF">
        <w:rPr>
          <w:rFonts w:ascii="Arial" w:hAnsi="Arial" w:cs="Arial"/>
          <w:i/>
          <w:iCs/>
          <w:lang w:val="en-GB" w:eastAsia="zh-CN"/>
        </w:rPr>
        <w:t>shift</w:t>
      </w:r>
      <w:r w:rsidR="002A4682" w:rsidRPr="00AC06FF">
        <w:rPr>
          <w:rFonts w:ascii="Arial" w:hAnsi="Arial" w:cs="Arial"/>
          <w:i/>
          <w:iCs/>
          <w:lang w:val="en-GB" w:eastAsia="zh-CN"/>
        </w:rPr>
        <w:t xml:space="preserve"> estimation with error below 10 Hz for 90% of the time and RMS delay spread below 15 ns for 90% of the time</w:t>
      </w:r>
      <w:r w:rsidRPr="00AC06FF">
        <w:rPr>
          <w:rFonts w:ascii="Arial" w:hAnsi="Arial" w:cs="Arial"/>
          <w:i/>
          <w:iCs/>
          <w:lang w:val="en-GB" w:eastAsia="zh-CN"/>
        </w:rPr>
        <w:t>.</w:t>
      </w:r>
    </w:p>
    <w:p w14:paraId="6450624D" w14:textId="46FA04C5" w:rsidR="003D69B4" w:rsidRDefault="003B065D" w:rsidP="008C645D">
      <w:pPr>
        <w:rPr>
          <w:rFonts w:ascii="Arial" w:eastAsia="Malgun Gothic" w:hAnsi="Arial" w:cs="Arial"/>
          <w:i/>
          <w:iCs/>
        </w:rPr>
      </w:pPr>
      <w:r w:rsidRPr="00AC06FF">
        <w:rPr>
          <w:rFonts w:ascii="Arial" w:hAnsi="Arial" w:cs="Arial"/>
          <w:b/>
          <w:bCs/>
          <w:i/>
          <w:iCs/>
        </w:rPr>
        <w:t xml:space="preserve">Proposal </w:t>
      </w:r>
      <w:r w:rsidR="003D69B4">
        <w:rPr>
          <w:rFonts w:ascii="Arial" w:eastAsia="Malgun Gothic" w:hAnsi="Arial" w:cs="Arial" w:hint="eastAsia"/>
          <w:b/>
          <w:bCs/>
          <w:i/>
          <w:iCs/>
        </w:rPr>
        <w:t>8</w:t>
      </w:r>
      <w:r w:rsidRPr="00AC06FF">
        <w:rPr>
          <w:rFonts w:ascii="Arial" w:hAnsi="Arial" w:cs="Arial"/>
          <w:i/>
          <w:iCs/>
        </w:rPr>
        <w:t xml:space="preserve">: </w:t>
      </w:r>
      <w:r w:rsidR="00E32DB6" w:rsidRPr="00AC06FF">
        <w:rPr>
          <w:rFonts w:ascii="Arial" w:hAnsi="Arial" w:cs="Arial"/>
          <w:i/>
          <w:iCs/>
        </w:rPr>
        <w:t xml:space="preserve">Support </w:t>
      </w:r>
      <w:r w:rsidR="001B34F8">
        <w:rPr>
          <w:rFonts w:ascii="Arial" w:eastAsia="Malgun Gothic" w:hAnsi="Arial" w:cs="Arial" w:hint="eastAsia"/>
          <w:i/>
          <w:iCs/>
        </w:rPr>
        <w:t>configuration of RS resources</w:t>
      </w:r>
      <w:r w:rsidR="003D69B4">
        <w:rPr>
          <w:rFonts w:ascii="Arial" w:eastAsia="Malgun Gothic" w:hAnsi="Arial" w:cs="Arial" w:hint="eastAsia"/>
          <w:i/>
          <w:iCs/>
        </w:rPr>
        <w:t xml:space="preserve"> </w:t>
      </w:r>
      <w:r w:rsidR="001B34F8">
        <w:rPr>
          <w:rFonts w:ascii="Arial" w:eastAsia="Malgun Gothic" w:hAnsi="Arial" w:cs="Arial" w:hint="eastAsia"/>
          <w:i/>
          <w:iCs/>
        </w:rPr>
        <w:t>to estimate</w:t>
      </w:r>
      <w:r w:rsidR="003D69B4">
        <w:rPr>
          <w:rFonts w:ascii="Arial" w:eastAsia="Malgun Gothic" w:hAnsi="Arial" w:cs="Arial" w:hint="eastAsia"/>
          <w:i/>
          <w:iCs/>
        </w:rPr>
        <w:t xml:space="preserve"> QCL</w:t>
      </w:r>
      <w:r w:rsidR="001B34F8">
        <w:rPr>
          <w:rFonts w:ascii="Arial" w:eastAsia="Malgun Gothic" w:hAnsi="Arial" w:cs="Arial" w:hint="eastAsia"/>
          <w:i/>
          <w:iCs/>
        </w:rPr>
        <w:t>-</w:t>
      </w:r>
      <w:r w:rsidR="003D69B4">
        <w:rPr>
          <w:rFonts w:ascii="Arial" w:eastAsia="Malgun Gothic" w:hAnsi="Arial" w:cs="Arial" w:hint="eastAsia"/>
          <w:i/>
          <w:iCs/>
        </w:rPr>
        <w:t>parameter</w:t>
      </w:r>
      <w:r w:rsidR="001B34F8">
        <w:rPr>
          <w:rFonts w:ascii="Arial" w:eastAsia="Malgun Gothic" w:hAnsi="Arial" w:cs="Arial" w:hint="eastAsia"/>
          <w:i/>
          <w:iCs/>
        </w:rPr>
        <w:t>s</w:t>
      </w:r>
      <w:r w:rsidR="003D69B4">
        <w:rPr>
          <w:rFonts w:ascii="Arial" w:eastAsia="Malgun Gothic" w:hAnsi="Arial" w:cs="Arial" w:hint="eastAsia"/>
          <w:i/>
          <w:iCs/>
        </w:rPr>
        <w:t xml:space="preserve"> </w:t>
      </w:r>
      <w:r w:rsidR="001B34F8">
        <w:rPr>
          <w:rFonts w:ascii="Arial" w:eastAsia="Malgun Gothic" w:hAnsi="Arial" w:cs="Arial" w:hint="eastAsia"/>
          <w:i/>
          <w:iCs/>
        </w:rPr>
        <w:t xml:space="preserve">for a RS resource without transmission in Set A. </w:t>
      </w:r>
      <w:r w:rsidR="003D69B4">
        <w:rPr>
          <w:rFonts w:ascii="Arial" w:eastAsia="Malgun Gothic" w:hAnsi="Arial" w:cs="Arial" w:hint="eastAsia"/>
          <w:i/>
          <w:iCs/>
        </w:rPr>
        <w:t xml:space="preserve"> </w:t>
      </w:r>
    </w:p>
    <w:p w14:paraId="604330F9" w14:textId="77777777" w:rsidR="003B065D" w:rsidRDefault="003B065D" w:rsidP="008C645D">
      <w:pPr>
        <w:rPr>
          <w:lang w:val="en-GB" w:eastAsia="zh-CN"/>
        </w:rPr>
      </w:pPr>
    </w:p>
    <w:p w14:paraId="5DA47B62" w14:textId="781B14B7" w:rsidR="00E32DB6" w:rsidRPr="002E3699" w:rsidRDefault="00E32DB6" w:rsidP="0041565B">
      <w:pPr>
        <w:pStyle w:val="Heading3"/>
        <w:rPr>
          <w:sz w:val="24"/>
          <w:szCs w:val="24"/>
        </w:rPr>
      </w:pPr>
      <w:r w:rsidRPr="002E3699">
        <w:rPr>
          <w:sz w:val="24"/>
          <w:szCs w:val="24"/>
        </w:rPr>
        <w:t>Pattern based beam indication</w:t>
      </w:r>
    </w:p>
    <w:p w14:paraId="52E14ED6" w14:textId="263BBFED" w:rsidR="00E32DB6" w:rsidRPr="00AC06FF" w:rsidRDefault="00E32DB6" w:rsidP="4A6FA878">
      <w:pPr>
        <w:jc w:val="both"/>
        <w:rPr>
          <w:rFonts w:ascii="Arial" w:hAnsi="Arial" w:cs="Arial"/>
          <w:lang w:eastAsia="zh-CN"/>
        </w:rPr>
      </w:pPr>
      <w:r w:rsidRPr="4A6FA878">
        <w:rPr>
          <w:rFonts w:ascii="Arial" w:hAnsi="Arial" w:cs="Arial"/>
          <w:lang w:eastAsia="zh-CN"/>
        </w:rPr>
        <w:t xml:space="preserve">As best beams </w:t>
      </w:r>
      <w:r w:rsidR="00F129E7" w:rsidRPr="4A6FA878">
        <w:rPr>
          <w:rFonts w:ascii="Arial" w:hAnsi="Arial" w:cs="Arial"/>
          <w:lang w:eastAsia="zh-CN"/>
        </w:rPr>
        <w:t>can be successfully predicted by AI/ML model in</w:t>
      </w:r>
      <w:r w:rsidRPr="4A6FA878">
        <w:rPr>
          <w:rFonts w:ascii="Arial" w:hAnsi="Arial" w:cs="Arial"/>
          <w:lang w:eastAsia="zh-CN"/>
        </w:rPr>
        <w:t xml:space="preserve"> BM-Case 2, enhanced beam indication mechanism is needed to enable future beam indication based on the prediction. One possible way is </w:t>
      </w:r>
      <w:r w:rsidR="00F129E7" w:rsidRPr="4A6FA878">
        <w:rPr>
          <w:rFonts w:ascii="Arial" w:hAnsi="Arial" w:cs="Arial"/>
          <w:lang w:eastAsia="zh-CN"/>
        </w:rPr>
        <w:t>updating</w:t>
      </w:r>
      <w:r w:rsidRPr="4A6FA878">
        <w:rPr>
          <w:rFonts w:ascii="Arial" w:hAnsi="Arial" w:cs="Arial"/>
          <w:lang w:eastAsia="zh-CN"/>
        </w:rPr>
        <w:t xml:space="preserve"> the </w:t>
      </w:r>
      <w:r w:rsidR="00F129E7" w:rsidRPr="4A6FA878">
        <w:rPr>
          <w:rFonts w:ascii="Arial" w:hAnsi="Arial" w:cs="Arial"/>
          <w:lang w:eastAsia="zh-CN"/>
        </w:rPr>
        <w:t xml:space="preserve">current </w:t>
      </w:r>
      <w:r w:rsidRPr="4A6FA878">
        <w:rPr>
          <w:rFonts w:ascii="Arial" w:hAnsi="Arial" w:cs="Arial"/>
          <w:lang w:eastAsia="zh-CN"/>
        </w:rPr>
        <w:t>beam mechanism from indication of one beam to indication multiple beams with corresponding time resources. An efficient way to enable multiple beam indication can be introducing a beam indication mechanism based on beam patterns. For example, a beam pattern and corresponding TCI states required for the</w:t>
      </w:r>
      <w:r w:rsidR="00F129E7" w:rsidRPr="4A6FA878">
        <w:rPr>
          <w:rFonts w:ascii="Arial" w:hAnsi="Arial" w:cs="Arial"/>
          <w:lang w:eastAsia="zh-CN"/>
        </w:rPr>
        <w:t xml:space="preserve"> indicated</w:t>
      </w:r>
      <w:r w:rsidRPr="4A6FA878">
        <w:rPr>
          <w:rFonts w:ascii="Arial" w:hAnsi="Arial" w:cs="Arial"/>
          <w:lang w:eastAsia="zh-CN"/>
        </w:rPr>
        <w:t xml:space="preserve"> beam pattern can be </w:t>
      </w:r>
      <w:r w:rsidR="00F129E7" w:rsidRPr="4A6FA878">
        <w:rPr>
          <w:rFonts w:ascii="Arial" w:hAnsi="Arial" w:cs="Arial"/>
          <w:lang w:eastAsia="zh-CN"/>
        </w:rPr>
        <w:t>used based on AI/ML based beam prediction</w:t>
      </w:r>
      <w:r w:rsidRPr="4A6FA878">
        <w:rPr>
          <w:rFonts w:ascii="Arial" w:hAnsi="Arial" w:cs="Arial"/>
          <w:lang w:eastAsia="zh-CN"/>
        </w:rPr>
        <w:t xml:space="preserve">.  </w:t>
      </w:r>
    </w:p>
    <w:p w14:paraId="1A1D1009" w14:textId="77777777" w:rsidR="00E32DB6" w:rsidRPr="00AC06FF" w:rsidRDefault="00E32DB6" w:rsidP="007F3851">
      <w:pPr>
        <w:jc w:val="both"/>
        <w:rPr>
          <w:lang w:val="en-GB" w:eastAsia="zh-CN"/>
        </w:rPr>
      </w:pPr>
    </w:p>
    <w:p w14:paraId="18CA897A" w14:textId="144B56C8" w:rsidR="00F129E7" w:rsidRPr="00AC06FF" w:rsidRDefault="00F129E7" w:rsidP="00F129E7">
      <w:pPr>
        <w:spacing w:line="276" w:lineRule="auto"/>
        <w:jc w:val="both"/>
        <w:rPr>
          <w:rFonts w:ascii="Arial" w:hAnsi="Arial" w:cs="Arial"/>
          <w:lang w:val="en-GB" w:eastAsia="zh-CN"/>
        </w:rPr>
      </w:pPr>
      <w:r w:rsidRPr="00AC06FF">
        <w:rPr>
          <w:rFonts w:ascii="Arial" w:hAnsi="Arial" w:cs="Arial"/>
          <w:b/>
          <w:bCs/>
          <w:i/>
          <w:iCs/>
        </w:rPr>
        <w:t xml:space="preserve">Observation </w:t>
      </w:r>
      <w:r w:rsidR="001B34F8">
        <w:rPr>
          <w:rFonts w:ascii="Arial" w:eastAsia="Malgun Gothic" w:hAnsi="Arial" w:cs="Arial" w:hint="eastAsia"/>
          <w:b/>
          <w:bCs/>
          <w:i/>
          <w:iCs/>
        </w:rPr>
        <w:t>7</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245D819A" w14:textId="09CCC8DA" w:rsidR="00F129E7" w:rsidRPr="00AC06FF" w:rsidRDefault="00F129E7" w:rsidP="00F129E7">
      <w:pPr>
        <w:rPr>
          <w:rFonts w:ascii="Arial" w:hAnsi="Arial" w:cs="Arial"/>
          <w:i/>
          <w:iCs/>
        </w:rPr>
      </w:pPr>
      <w:r w:rsidRPr="00AC06FF">
        <w:rPr>
          <w:rFonts w:ascii="Arial" w:hAnsi="Arial" w:cs="Arial"/>
          <w:b/>
          <w:bCs/>
          <w:i/>
          <w:iCs/>
        </w:rPr>
        <w:t xml:space="preserve">Proposal </w:t>
      </w:r>
      <w:r w:rsidR="001B34F8">
        <w:rPr>
          <w:rFonts w:ascii="Arial" w:eastAsia="Malgun Gothic" w:hAnsi="Arial" w:cs="Arial" w:hint="eastAsia"/>
          <w:b/>
          <w:bCs/>
          <w:i/>
          <w:iCs/>
        </w:rPr>
        <w:t>9</w:t>
      </w:r>
      <w:r w:rsidRPr="00AC06FF">
        <w:rPr>
          <w:rFonts w:ascii="Arial" w:hAnsi="Arial" w:cs="Arial"/>
          <w:i/>
          <w:iCs/>
        </w:rPr>
        <w:t>: Support a beam indication mechanism with a beam pattern and corresponding TCI states required for the indicated beam pattern.</w:t>
      </w:r>
    </w:p>
    <w:p w14:paraId="2F413870" w14:textId="77777777" w:rsidR="00F129E7" w:rsidRPr="0041565B" w:rsidRDefault="00F129E7" w:rsidP="0041565B">
      <w:pPr>
        <w:jc w:val="both"/>
        <w:rPr>
          <w:lang w:eastAsia="zh-CN"/>
        </w:rPr>
      </w:pPr>
    </w:p>
    <w:p w14:paraId="653847BA" w14:textId="77777777" w:rsidR="00581119" w:rsidRPr="002E3699" w:rsidRDefault="00581119" w:rsidP="00581119">
      <w:pPr>
        <w:pStyle w:val="Heading3"/>
        <w:rPr>
          <w:sz w:val="24"/>
          <w:szCs w:val="24"/>
        </w:rPr>
      </w:pPr>
      <w:r w:rsidRPr="002E3699">
        <w:rPr>
          <w:sz w:val="24"/>
          <w:szCs w:val="24"/>
        </w:rPr>
        <w:t>Reporting beam measurements/predictions</w:t>
      </w:r>
    </w:p>
    <w:p w14:paraId="26203017" w14:textId="0D8C6D8F" w:rsidR="003706B9" w:rsidRPr="00AC06FF" w:rsidRDefault="003706B9" w:rsidP="00285F4D">
      <w:pPr>
        <w:rPr>
          <w:rFonts w:ascii="Arial" w:hAnsi="Arial" w:cs="Arial"/>
          <w:lang w:val="en-GB" w:eastAsia="zh-CN"/>
        </w:rPr>
      </w:pPr>
      <w:r w:rsidRPr="00AC06FF">
        <w:rPr>
          <w:rFonts w:ascii="Arial" w:hAnsi="Arial" w:cs="Arial"/>
          <w:lang w:val="en-GB" w:eastAsia="zh-CN"/>
        </w:rPr>
        <w:t xml:space="preserve">In TR 38.843 [3], the following </w:t>
      </w:r>
      <w:r w:rsidR="002B29D7" w:rsidRPr="00AC06FF">
        <w:rPr>
          <w:rFonts w:ascii="Arial" w:hAnsi="Arial" w:cs="Arial"/>
          <w:lang w:val="en-GB" w:eastAsia="zh-CN"/>
        </w:rPr>
        <w:t>potential specification impact</w:t>
      </w:r>
      <w:r w:rsidRPr="00AC06FF">
        <w:rPr>
          <w:rFonts w:ascii="Arial" w:hAnsi="Arial" w:cs="Arial"/>
          <w:lang w:val="en-GB" w:eastAsia="zh-CN"/>
        </w:rPr>
        <w:t xml:space="preserve"> was</w:t>
      </w:r>
      <w:r w:rsidR="00232684" w:rsidRPr="00AC06FF">
        <w:rPr>
          <w:rFonts w:ascii="Arial" w:hAnsi="Arial" w:cs="Arial"/>
          <w:lang w:val="en-GB" w:eastAsia="zh-CN"/>
        </w:rPr>
        <w:t xml:space="preserve"> included </w:t>
      </w:r>
      <w:r w:rsidR="002B29D7" w:rsidRPr="00AC06FF">
        <w:rPr>
          <w:rFonts w:ascii="Arial" w:hAnsi="Arial" w:cs="Arial"/>
          <w:lang w:val="en-GB" w:eastAsia="zh-CN"/>
        </w:rPr>
        <w:t xml:space="preserve">for </w:t>
      </w:r>
      <w:r w:rsidR="00232684" w:rsidRPr="00AC06FF">
        <w:rPr>
          <w:rFonts w:ascii="Arial" w:hAnsi="Arial" w:cs="Arial"/>
          <w:lang w:val="en-GB" w:eastAsia="zh-CN"/>
        </w:rPr>
        <w:t>assessment.</w:t>
      </w:r>
      <w:r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232684" w14:paraId="136BAD9C" w14:textId="77777777" w:rsidTr="00232684">
        <w:tc>
          <w:tcPr>
            <w:tcW w:w="9962" w:type="dxa"/>
          </w:tcPr>
          <w:p w14:paraId="2DA20866" w14:textId="77777777" w:rsidR="00232684" w:rsidRPr="00AC06FF" w:rsidRDefault="00232684" w:rsidP="00232684">
            <w:pPr>
              <w:rPr>
                <w:rFonts w:ascii="Times New Roman" w:hAnsi="Times New Roman" w:cs="Times New Roman"/>
                <w:lang w:val="en-GB" w:eastAsia="zh-CN"/>
              </w:rPr>
            </w:pPr>
            <w:r w:rsidRPr="00AC06FF">
              <w:rPr>
                <w:rFonts w:ascii="Times New Roman" w:hAnsi="Times New Roman" w:cs="Times New Roman"/>
                <w:lang w:val="en-GB" w:eastAsia="zh-CN"/>
              </w:rPr>
              <w:t xml:space="preserve">For BM-Case1 and BM-Case2 with a NW-side AI/ML model: </w:t>
            </w:r>
          </w:p>
          <w:p w14:paraId="3C28FCF5" w14:textId="55E6B53C" w:rsidR="00232684" w:rsidRPr="00AC06FF" w:rsidRDefault="00232684" w:rsidP="0041565B">
            <w:pPr>
              <w:pStyle w:val="ListParagraph"/>
              <w:numPr>
                <w:ilvl w:val="0"/>
                <w:numId w:val="19"/>
              </w:numPr>
              <w:rPr>
                <w:rFonts w:ascii="Times New Roman" w:hAnsi="Times New Roman" w:cs="Times New Roman"/>
                <w:lang w:val="en-GB" w:eastAsia="zh-CN"/>
              </w:rPr>
            </w:pPr>
            <w:r w:rsidRPr="00AC06FF">
              <w:rPr>
                <w:rFonts w:ascii="Times New Roman" w:hAnsi="Times New Roman" w:cs="Times New Roman"/>
                <w:lang w:val="en-GB" w:eastAsia="zh-CN"/>
              </w:rPr>
              <w:t>L1 beam reporting enhancement for AI/ML model inference:</w:t>
            </w:r>
          </w:p>
          <w:p w14:paraId="0B7D1CEC" w14:textId="43DAAE8E" w:rsidR="00232684" w:rsidRPr="00AC06FF" w:rsidRDefault="00232684" w:rsidP="0041565B">
            <w:pPr>
              <w:pStyle w:val="ListParagraph"/>
              <w:numPr>
                <w:ilvl w:val="1"/>
                <w:numId w:val="26"/>
              </w:numPr>
              <w:rPr>
                <w:rFonts w:ascii="Times New Roman" w:hAnsi="Times New Roman" w:cs="Times New Roman"/>
                <w:lang w:val="en-GB" w:eastAsia="zh-CN"/>
              </w:rPr>
            </w:pPr>
            <w:r w:rsidRPr="00AC06FF">
              <w:rPr>
                <w:rFonts w:ascii="Times New Roman" w:hAnsi="Times New Roman" w:cs="Times New Roman"/>
                <w:lang w:val="en-GB" w:eastAsia="zh-CN"/>
              </w:rPr>
              <w:t>UE to report the measurement results of more than 4 beams in one reporting instance</w:t>
            </w:r>
          </w:p>
          <w:p w14:paraId="6D73ED83" w14:textId="5C0C2624" w:rsidR="00232684" w:rsidRPr="00232684" w:rsidRDefault="00232684" w:rsidP="0041565B">
            <w:pPr>
              <w:pStyle w:val="ListParagraph"/>
              <w:numPr>
                <w:ilvl w:val="1"/>
                <w:numId w:val="26"/>
              </w:numPr>
              <w:rPr>
                <w:lang w:val="en-GB" w:eastAsia="zh-CN"/>
              </w:rPr>
            </w:pPr>
            <w:r w:rsidRPr="00AC06FF">
              <w:rPr>
                <w:rFonts w:ascii="Times New Roman" w:hAnsi="Times New Roman" w:cs="Times New Roman"/>
                <w:lang w:val="en-GB" w:eastAsia="zh-CN"/>
              </w:rPr>
              <w:t>Other L1 reporting enhancements can be considered</w:t>
            </w:r>
          </w:p>
        </w:tc>
      </w:tr>
    </w:tbl>
    <w:p w14:paraId="0640B1E0" w14:textId="77777777" w:rsidR="000E74D9" w:rsidRDefault="000E74D9" w:rsidP="0041565B">
      <w:pPr>
        <w:rPr>
          <w:rFonts w:ascii="Arial" w:eastAsia="Malgun Gothic" w:hAnsi="Arial" w:cs="Arial"/>
          <w:lang w:val="en-GB"/>
        </w:rPr>
      </w:pPr>
    </w:p>
    <w:p w14:paraId="035F660E" w14:textId="1FF7F362" w:rsidR="00232684" w:rsidRPr="002E3699" w:rsidRDefault="00252FEB" w:rsidP="0041565B">
      <w:pPr>
        <w:rPr>
          <w:rFonts w:ascii="Arial" w:hAnsi="Arial" w:cs="Arial"/>
          <w:lang w:val="en-GB" w:eastAsia="zh-CN"/>
        </w:rPr>
      </w:pPr>
      <w:r w:rsidRPr="00AC06FF">
        <w:rPr>
          <w:rFonts w:ascii="Arial" w:hAnsi="Arial" w:cs="Arial"/>
          <w:lang w:val="en-GB" w:eastAsia="zh-CN"/>
        </w:rPr>
        <w:lastRenderedPageBreak/>
        <w:t xml:space="preserve">In RAN1#116 [5], the following agreement was made </w:t>
      </w:r>
      <w:r w:rsidR="00D641F8" w:rsidRPr="00AC06FF">
        <w:rPr>
          <w:rFonts w:ascii="Arial" w:hAnsi="Arial" w:cs="Arial"/>
          <w:lang w:val="en-GB" w:eastAsia="zh-CN"/>
        </w:rPr>
        <w:t>on beam measurement reporting:</w:t>
      </w:r>
    </w:p>
    <w:tbl>
      <w:tblPr>
        <w:tblStyle w:val="TableGrid"/>
        <w:tblW w:w="0" w:type="auto"/>
        <w:tblLook w:val="04A0" w:firstRow="1" w:lastRow="0" w:firstColumn="1" w:lastColumn="0" w:noHBand="0" w:noVBand="1"/>
      </w:tblPr>
      <w:tblGrid>
        <w:gridCol w:w="9962"/>
      </w:tblGrid>
      <w:tr w:rsidR="00550828" w14:paraId="406702AD" w14:textId="77777777" w:rsidTr="00550828">
        <w:tc>
          <w:tcPr>
            <w:tcW w:w="9962" w:type="dxa"/>
          </w:tcPr>
          <w:p w14:paraId="6A48DD82" w14:textId="77777777" w:rsidR="00550828" w:rsidRPr="00E716BC" w:rsidRDefault="00550828" w:rsidP="00550828">
            <w:pPr>
              <w:rPr>
                <w:rFonts w:ascii="Times New Roman" w:eastAsia="DengXian" w:hAnsi="Times New Roman" w:cs="Times New Roman"/>
                <w:highlight w:val="green"/>
                <w:lang w:eastAsia="zh-CN"/>
              </w:rPr>
            </w:pPr>
            <w:r w:rsidRPr="00E716BC">
              <w:rPr>
                <w:rFonts w:ascii="Times New Roman" w:eastAsia="DengXian" w:hAnsi="Times New Roman" w:cs="Times New Roman"/>
                <w:highlight w:val="green"/>
                <w:lang w:eastAsia="zh-CN"/>
              </w:rPr>
              <w:t>Agreement</w:t>
            </w:r>
          </w:p>
          <w:p w14:paraId="0866A257" w14:textId="77777777" w:rsidR="00550828" w:rsidRPr="008965AB" w:rsidRDefault="00550828" w:rsidP="00550828">
            <w:pPr>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For NW-sided model, for inference, in a beam report initiated by network, based on one measurement resource set, support the report of more than 4 beam related information in L1 signaling</w:t>
            </w:r>
          </w:p>
          <w:p w14:paraId="646E9C79" w14:textId="77777777" w:rsidR="00550828" w:rsidRPr="008965AB" w:rsidRDefault="00550828" w:rsidP="00550828">
            <w:pPr>
              <w:pStyle w:val="ListParagraph"/>
              <w:numPr>
                <w:ilvl w:val="0"/>
                <w:numId w:val="34"/>
              </w:numPr>
              <w:spacing w:after="0" w:line="240" w:lineRule="auto"/>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Note: Purpose, such as above “For NW-sided model, for inference”, will not be specified in RAN 1 specifications</w:t>
            </w:r>
          </w:p>
          <w:p w14:paraId="0275C8FE" w14:textId="77777777" w:rsidR="00550828" w:rsidRPr="008965AB" w:rsidRDefault="00550828" w:rsidP="00550828">
            <w:pPr>
              <w:pStyle w:val="ListParagraph"/>
              <w:numPr>
                <w:ilvl w:val="0"/>
                <w:numId w:val="35"/>
              </w:numPr>
              <w:spacing w:after="0" w:line="240" w:lineRule="auto"/>
              <w:ind w:left="714" w:hanging="357"/>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 xml:space="preserve">FFS on the report content for beam related information </w:t>
            </w:r>
          </w:p>
          <w:p w14:paraId="43EEEF81" w14:textId="7951C293" w:rsidR="00550828" w:rsidRPr="002E3699" w:rsidRDefault="00550828" w:rsidP="002E3699">
            <w:pPr>
              <w:pStyle w:val="ListParagraph"/>
              <w:numPr>
                <w:ilvl w:val="0"/>
                <w:numId w:val="34"/>
              </w:numPr>
              <w:spacing w:after="0" w:line="240" w:lineRule="auto"/>
              <w:ind w:left="714" w:hanging="357"/>
              <w:rPr>
                <w:rFonts w:eastAsia="Times New Roman"/>
                <w:b/>
                <w:bCs/>
                <w:lang w:eastAsia="zh-CN"/>
              </w:rPr>
            </w:pPr>
            <w:r w:rsidRPr="008965AB">
              <w:rPr>
                <w:rFonts w:ascii="Times New Roman" w:eastAsia="Times New Roman" w:hAnsi="Times New Roman" w:cs="Times New Roman"/>
                <w:lang w:eastAsia="zh-CN"/>
              </w:rPr>
              <w:t>FFS on max number of reported beam related information in one report</w:t>
            </w:r>
            <w:r w:rsidRPr="008965AB">
              <w:rPr>
                <w:rFonts w:ascii="Times New Roman" w:eastAsia="Times New Roman" w:hAnsi="Times New Roman" w:cs="Times New Roman"/>
                <w:b/>
                <w:bCs/>
                <w:lang w:eastAsia="zh-CN"/>
              </w:rPr>
              <w:t xml:space="preserve"> </w:t>
            </w:r>
          </w:p>
        </w:tc>
      </w:tr>
    </w:tbl>
    <w:p w14:paraId="1FFD2D9A" w14:textId="77777777" w:rsidR="000E74D9" w:rsidRDefault="000E74D9" w:rsidP="0041565B">
      <w:pPr>
        <w:rPr>
          <w:rFonts w:ascii="Arial" w:eastAsia="Malgun Gothic" w:hAnsi="Arial" w:cs="Arial"/>
        </w:rPr>
      </w:pPr>
    </w:p>
    <w:p w14:paraId="2287D489" w14:textId="580ABE41" w:rsidR="00AC06FF" w:rsidRPr="00BD0247" w:rsidRDefault="00D93F8B" w:rsidP="0041565B">
      <w:pPr>
        <w:rPr>
          <w:rFonts w:ascii="Arial" w:hAnsi="Arial" w:cs="Arial"/>
        </w:rPr>
      </w:pPr>
      <w:r w:rsidRPr="00BD0247">
        <w:rPr>
          <w:rFonts w:ascii="Arial" w:hAnsi="Arial" w:cs="Arial"/>
        </w:rPr>
        <w:t>In RAN1#117 [7], the following agreement</w:t>
      </w:r>
      <w:r w:rsidR="00AC652F">
        <w:rPr>
          <w:rFonts w:ascii="Arial" w:hAnsi="Arial" w:cs="Arial"/>
        </w:rPr>
        <w:t xml:space="preserve">s </w:t>
      </w:r>
      <w:r w:rsidRPr="00BD0247">
        <w:rPr>
          <w:rFonts w:ascii="Arial" w:hAnsi="Arial" w:cs="Arial"/>
        </w:rPr>
        <w:t>w</w:t>
      </w:r>
      <w:r w:rsidR="00AC652F">
        <w:rPr>
          <w:rFonts w:ascii="Arial" w:hAnsi="Arial" w:cs="Arial"/>
        </w:rPr>
        <w:t>ere</w:t>
      </w:r>
      <w:r w:rsidRPr="00BD0247">
        <w:rPr>
          <w:rFonts w:ascii="Arial" w:hAnsi="Arial" w:cs="Arial"/>
        </w:rPr>
        <w:t xml:space="preserve"> made for inference report for NW-side model.</w:t>
      </w:r>
    </w:p>
    <w:tbl>
      <w:tblPr>
        <w:tblStyle w:val="TableGrid"/>
        <w:tblW w:w="0" w:type="auto"/>
        <w:tblLook w:val="04A0" w:firstRow="1" w:lastRow="0" w:firstColumn="1" w:lastColumn="0" w:noHBand="0" w:noVBand="1"/>
      </w:tblPr>
      <w:tblGrid>
        <w:gridCol w:w="9962"/>
      </w:tblGrid>
      <w:tr w:rsidR="00B5777A" w:rsidRPr="00D037CD" w14:paraId="587BFC31" w14:textId="77777777" w:rsidTr="00B5777A">
        <w:tc>
          <w:tcPr>
            <w:tcW w:w="9962" w:type="dxa"/>
          </w:tcPr>
          <w:p w14:paraId="6BEC2FFF" w14:textId="77777777" w:rsidR="00B5777A" w:rsidRPr="00BD0247" w:rsidRDefault="00B5777A" w:rsidP="00B5777A">
            <w:pPr>
              <w:rPr>
                <w:rFonts w:ascii="Times New Roman" w:eastAsia="DengXian" w:hAnsi="Times New Roman" w:cs="Times New Roman"/>
                <w:highlight w:val="green"/>
                <w:lang w:eastAsia="zh-CN"/>
              </w:rPr>
            </w:pPr>
            <w:r w:rsidRPr="00BD0247">
              <w:rPr>
                <w:rFonts w:ascii="Times New Roman" w:eastAsia="DengXian" w:hAnsi="Times New Roman" w:cs="Times New Roman"/>
                <w:highlight w:val="green"/>
                <w:lang w:eastAsia="zh-CN"/>
              </w:rPr>
              <w:t>Agreement</w:t>
            </w:r>
          </w:p>
          <w:p w14:paraId="5EFA4B90" w14:textId="77777777" w:rsidR="00B5777A" w:rsidRPr="00BD0247" w:rsidRDefault="00B5777A" w:rsidP="00B5777A">
            <w:pPr>
              <w:rPr>
                <w:rFonts w:ascii="Times New Roman" w:eastAsia="Times New Roman" w:hAnsi="Times New Roman" w:cs="Times New Roman"/>
                <w:lang w:eastAsia="zh-CN"/>
              </w:rPr>
            </w:pPr>
            <w:r w:rsidRPr="00BD0247">
              <w:rPr>
                <w:rFonts w:ascii="Times New Roman" w:hAnsi="Times New Roman" w:cs="Times New Roman"/>
              </w:rPr>
              <w:t>For NW-sided model, for inference report, at least for BM-Case 1</w:t>
            </w:r>
            <w:r w:rsidRPr="00BD0247">
              <w:rPr>
                <w:rFonts w:ascii="Times New Roman" w:eastAsia="DengXian" w:hAnsi="Times New Roman" w:cs="Times New Roman"/>
                <w:lang w:eastAsia="zh-CN"/>
              </w:rPr>
              <w:t>,</w:t>
            </w:r>
            <w:r w:rsidRPr="00BD0247">
              <w:rPr>
                <w:rFonts w:ascii="Times New Roman" w:hAnsi="Times New Roman" w:cs="Times New Roman"/>
              </w:rPr>
              <w:t xml:space="preserve"> </w:t>
            </w:r>
            <w:r w:rsidRPr="00BD0247">
              <w:rPr>
                <w:rFonts w:ascii="Times New Roman" w:eastAsia="Times New Roman" w:hAnsi="Times New Roman" w:cs="Times New Roman"/>
                <w:lang w:eastAsia="zh-CN"/>
              </w:rPr>
              <w:t xml:space="preserve">the content in a beam report in L1 signaling, support </w:t>
            </w:r>
          </w:p>
          <w:p w14:paraId="4331ABF4" w14:textId="77777777" w:rsidR="00B5777A" w:rsidRPr="00BD0247" w:rsidRDefault="00B5777A" w:rsidP="00B5777A">
            <w:pPr>
              <w:pStyle w:val="ListParagraph"/>
              <w:numPr>
                <w:ilvl w:val="0"/>
                <w:numId w:val="53"/>
              </w:numPr>
              <w:spacing w:after="180" w:line="240" w:lineRule="auto"/>
              <w:rPr>
                <w:rFonts w:ascii="Times New Roman" w:hAnsi="Times New Roman" w:cs="Times New Roman"/>
              </w:rPr>
            </w:pPr>
            <w:r w:rsidRPr="00BD0247">
              <w:rPr>
                <w:rFonts w:ascii="Times New Roman" w:hAnsi="Times New Roman" w:cs="Times New Roman"/>
              </w:rPr>
              <w:t>L1-RSRPs and corresponding beam information of Top</w:t>
            </w:r>
            <w:r w:rsidRPr="00BD0247">
              <w:rPr>
                <w:rFonts w:ascii="Times New Roman" w:eastAsia="DengXian" w:hAnsi="Times New Roman" w:cs="Times New Roman"/>
                <w:lang w:eastAsia="zh-CN"/>
              </w:rPr>
              <w:t xml:space="preserve"> M</w:t>
            </w:r>
            <w:r w:rsidRPr="00BD0247">
              <w:rPr>
                <w:rFonts w:ascii="Times New Roman" w:hAnsi="Times New Roman" w:cs="Times New Roman"/>
              </w:rPr>
              <w:t xml:space="preserve"> beam(s)</w:t>
            </w:r>
            <w:r w:rsidRPr="00BD0247">
              <w:rPr>
                <w:rFonts w:ascii="Times New Roman" w:eastAsia="DengXian" w:hAnsi="Times New Roman" w:cs="Times New Roman"/>
                <w:lang w:eastAsia="zh-CN"/>
              </w:rPr>
              <w:t xml:space="preserve"> </w:t>
            </w:r>
            <w:r w:rsidRPr="00BD0247">
              <w:rPr>
                <w:rFonts w:ascii="Times New Roman" w:hAnsi="Times New Roman" w:cs="Times New Roman"/>
              </w:rPr>
              <w:t xml:space="preserve">with </w:t>
            </w:r>
            <w:r w:rsidRPr="00BD0247">
              <w:rPr>
                <w:rFonts w:ascii="Times New Roman" w:hAnsi="Times New Roman" w:cs="Times New Roman"/>
                <w:lang w:eastAsia="ja-JP"/>
              </w:rPr>
              <w:t>largest M measured value(s) of L1-RSRP(s)</w:t>
            </w:r>
            <w:r w:rsidRPr="00BD0247">
              <w:rPr>
                <w:rFonts w:ascii="Times New Roman" w:eastAsia="DengXian" w:hAnsi="Times New Roman" w:cs="Times New Roman"/>
                <w:lang w:eastAsia="zh-CN"/>
              </w:rPr>
              <w:t xml:space="preserve"> of a measurement resource set</w:t>
            </w:r>
            <w:r w:rsidRPr="00BD0247">
              <w:rPr>
                <w:rFonts w:ascii="Times New Roman" w:hAnsi="Times New Roman" w:cs="Times New Roman"/>
                <w:lang w:eastAsia="ja-JP"/>
              </w:rPr>
              <w:t>, where M is configured by gNB</w:t>
            </w:r>
            <w:r w:rsidRPr="00BD0247">
              <w:rPr>
                <w:rFonts w:ascii="Times New Roman" w:hAnsi="Times New Roman" w:cs="Times New Roman"/>
              </w:rPr>
              <w:t xml:space="preserve"> </w:t>
            </w:r>
          </w:p>
          <w:p w14:paraId="639E84E8" w14:textId="77777777" w:rsidR="00B5777A" w:rsidRPr="00BD0247" w:rsidRDefault="00B5777A" w:rsidP="00B5777A">
            <w:pPr>
              <w:pStyle w:val="ListParagraph"/>
              <w:numPr>
                <w:ilvl w:val="0"/>
                <w:numId w:val="54"/>
              </w:numPr>
              <w:spacing w:after="180" w:line="240" w:lineRule="auto"/>
              <w:rPr>
                <w:rFonts w:ascii="Times New Roman" w:hAnsi="Times New Roman" w:cs="Times New Roman"/>
              </w:rPr>
            </w:pPr>
            <w:r w:rsidRPr="00BD0247">
              <w:rPr>
                <w:rFonts w:ascii="Times New Roman" w:eastAsia="DengXian" w:hAnsi="Times New Roman" w:cs="Times New Roman"/>
                <w:lang w:eastAsia="zh-CN"/>
              </w:rPr>
              <w:t xml:space="preserve">If </w:t>
            </w:r>
            <w:r w:rsidRPr="00BD0247">
              <w:rPr>
                <w:rFonts w:ascii="Times New Roman" w:hAnsi="Times New Roman" w:cs="Times New Roman"/>
              </w:rPr>
              <w:t>M = the size of the measurement resource set,</w:t>
            </w:r>
            <w:r w:rsidRPr="00BD0247">
              <w:rPr>
                <w:rFonts w:ascii="Times New Roman" w:eastAsia="DengXian" w:hAnsi="Times New Roman" w:cs="Times New Roman"/>
                <w:lang w:eastAsia="zh-CN"/>
              </w:rPr>
              <w:t xml:space="preserve"> the content is </w:t>
            </w:r>
            <w:r w:rsidRPr="00BD0247">
              <w:rPr>
                <w:rFonts w:ascii="Times New Roman" w:hAnsi="Times New Roman" w:cs="Times New Roman"/>
              </w:rPr>
              <w:t xml:space="preserve">all L1-RSRPs and one beam index (i.e., CRI/SSBRI) for the </w:t>
            </w:r>
            <w:r w:rsidRPr="00BD0247">
              <w:rPr>
                <w:rFonts w:ascii="Times New Roman" w:hAnsi="Times New Roman" w:cs="Times New Roman"/>
                <w:lang w:eastAsia="ja-JP"/>
              </w:rPr>
              <w:t>largest measured value of L1-RSRP</w:t>
            </w:r>
            <w:r w:rsidRPr="00BD0247">
              <w:rPr>
                <w:rFonts w:ascii="Times New Roman" w:hAnsi="Times New Roman" w:cs="Times New Roman"/>
              </w:rPr>
              <w:t xml:space="preserve"> of a measurement resource set </w:t>
            </w:r>
          </w:p>
          <w:p w14:paraId="535DAD3E" w14:textId="77777777" w:rsidR="00B5777A" w:rsidRPr="00BD0247" w:rsidRDefault="00B5777A" w:rsidP="00B5777A">
            <w:pPr>
              <w:pStyle w:val="ListParagraph"/>
              <w:numPr>
                <w:ilvl w:val="0"/>
                <w:numId w:val="53"/>
              </w:numPr>
              <w:spacing w:after="180" w:line="240" w:lineRule="auto"/>
              <w:rPr>
                <w:rFonts w:ascii="Times New Roman" w:hAnsi="Times New Roman" w:cs="Times New Roman"/>
              </w:rPr>
            </w:pPr>
            <w:r w:rsidRPr="00BD0247">
              <w:rPr>
                <w:rFonts w:ascii="Times New Roman" w:eastAsia="DengXian" w:hAnsi="Times New Roman" w:cs="Times New Roman"/>
                <w:lang w:eastAsia="zh-CN"/>
              </w:rPr>
              <w:t xml:space="preserve">FFS: </w:t>
            </w:r>
            <w:r w:rsidRPr="00BD0247">
              <w:rPr>
                <w:rFonts w:ascii="Times New Roman" w:hAnsi="Times New Roman" w:cs="Times New Roman"/>
              </w:rPr>
              <w:t xml:space="preserve">L1-RSRPs and corresponding beam information of </w:t>
            </w:r>
            <w:r w:rsidRPr="00BD0247">
              <w:rPr>
                <w:rFonts w:ascii="Times New Roman" w:eastAsia="DengXian" w:hAnsi="Times New Roman" w:cs="Times New Roman"/>
                <w:lang w:eastAsia="zh-CN"/>
              </w:rPr>
              <w:t>u</w:t>
            </w:r>
            <w:r w:rsidRPr="00BD0247">
              <w:rPr>
                <w:rFonts w:ascii="Times New Roman" w:hAnsi="Times New Roman" w:cs="Times New Roman"/>
                <w:lang w:eastAsia="ja-JP"/>
              </w:rPr>
              <w:t>p to M beams within X dB gap to the largest measured value of L1-RSRP, X and M are configured by gNB</w:t>
            </w:r>
            <w:r w:rsidRPr="00BD0247">
              <w:rPr>
                <w:rFonts w:ascii="Times New Roman" w:eastAsia="DengXian" w:hAnsi="Times New Roman" w:cs="Times New Roman"/>
                <w:lang w:eastAsia="zh-CN"/>
              </w:rPr>
              <w:t>, and whether/</w:t>
            </w:r>
            <w:r w:rsidRPr="00BD0247">
              <w:rPr>
                <w:rFonts w:ascii="Times New Roman" w:hAnsi="Times New Roman" w:cs="Times New Roman"/>
              </w:rPr>
              <w:t>how to report</w:t>
            </w:r>
            <w:r w:rsidRPr="00BD0247">
              <w:rPr>
                <w:rFonts w:ascii="Times New Roman" w:hAnsi="Times New Roman" w:cs="Times New Roman"/>
                <w:lang w:eastAsia="ja-JP"/>
              </w:rPr>
              <w:t xml:space="preserve"> number of reported beams </w:t>
            </w:r>
          </w:p>
          <w:p w14:paraId="4BCC121E" w14:textId="77777777" w:rsidR="00B5777A" w:rsidRPr="00BD0247" w:rsidRDefault="00B5777A" w:rsidP="00B5777A">
            <w:pPr>
              <w:pStyle w:val="ListParagraph"/>
              <w:numPr>
                <w:ilvl w:val="0"/>
                <w:numId w:val="54"/>
              </w:numPr>
              <w:spacing w:after="180" w:line="240" w:lineRule="auto"/>
              <w:ind w:left="820"/>
              <w:rPr>
                <w:rFonts w:ascii="Times New Roman" w:hAnsi="Times New Roman" w:cs="Times New Roman"/>
              </w:rPr>
            </w:pPr>
            <w:r w:rsidRPr="00BD0247">
              <w:rPr>
                <w:rFonts w:ascii="Times New Roman" w:hAnsi="Times New Roman" w:cs="Times New Roman"/>
              </w:rPr>
              <w:t>FFS on the maximum value of M (where M can be larger than 4) based on UE capability (M may or may not be different for different reporting contents)</w:t>
            </w:r>
          </w:p>
          <w:p w14:paraId="6EDFE6A2" w14:textId="77777777" w:rsidR="00B5777A" w:rsidRPr="00BD0247" w:rsidRDefault="00B5777A" w:rsidP="00B5777A">
            <w:pPr>
              <w:pStyle w:val="ListParagraph"/>
              <w:numPr>
                <w:ilvl w:val="0"/>
                <w:numId w:val="54"/>
              </w:numPr>
              <w:spacing w:after="180" w:line="240" w:lineRule="auto"/>
              <w:ind w:left="820"/>
              <w:rPr>
                <w:rFonts w:ascii="Times New Roman" w:hAnsi="Times New Roman" w:cs="Times New Roman"/>
              </w:rPr>
            </w:pPr>
            <w:r w:rsidRPr="00BD0247">
              <w:rPr>
                <w:rFonts w:ascii="Times New Roman" w:hAnsi="Times New Roman" w:cs="Times New Roman"/>
              </w:rPr>
              <w:t>FFS on beam information</w:t>
            </w:r>
          </w:p>
          <w:p w14:paraId="7DCA1A91" w14:textId="6BBBA95C" w:rsidR="00F34E10" w:rsidRPr="00BD0247" w:rsidRDefault="00B5777A" w:rsidP="00D93F8B">
            <w:pPr>
              <w:pStyle w:val="ListParagraph"/>
              <w:numPr>
                <w:ilvl w:val="0"/>
                <w:numId w:val="54"/>
              </w:numPr>
              <w:spacing w:after="180" w:line="240" w:lineRule="auto"/>
              <w:ind w:left="820"/>
              <w:rPr>
                <w:rFonts w:ascii="Times New Roman" w:eastAsia="Times New Roman" w:hAnsi="Times New Roman" w:cs="Times New Roman"/>
                <w:lang w:eastAsia="zh-CN"/>
              </w:rPr>
            </w:pPr>
            <w:r w:rsidRPr="00BD0247">
              <w:rPr>
                <w:rFonts w:ascii="Times New Roman" w:eastAsia="Times New Roman" w:hAnsi="Times New Roman" w:cs="Times New Roman"/>
                <w:lang w:eastAsia="zh-CN"/>
              </w:rPr>
              <w:t>Note:</w:t>
            </w:r>
            <w:r w:rsidRPr="00BD0247">
              <w:rPr>
                <w:rFonts w:ascii="Times New Roman" w:hAnsi="Times New Roman" w:cs="Times New Roman"/>
              </w:rPr>
              <w:t xml:space="preserve"> </w:t>
            </w:r>
            <w:r w:rsidRPr="00BD0247">
              <w:rPr>
                <w:rFonts w:ascii="Times New Roman" w:eastAsia="Times New Roman" w:hAnsi="Times New Roman" w:cs="Times New Roman"/>
                <w:lang w:eastAsia="zh-CN"/>
              </w:rPr>
              <w:t xml:space="preserve">Purpose, such as above “For NW-sided model, </w:t>
            </w:r>
            <w:r w:rsidRPr="00BD0247">
              <w:rPr>
                <w:rFonts w:ascii="Times New Roman" w:hAnsi="Times New Roman" w:cs="Times New Roman"/>
              </w:rPr>
              <w:t>for inference report, at least for BM-Case 1</w:t>
            </w:r>
            <w:r w:rsidRPr="00BD0247">
              <w:rPr>
                <w:rFonts w:ascii="Times New Roman" w:eastAsia="Times New Roman" w:hAnsi="Times New Roman" w:cs="Times New Roman"/>
                <w:lang w:eastAsia="zh-CN"/>
              </w:rPr>
              <w:t>”, will not be specified in RAN 1 specifications</w:t>
            </w:r>
          </w:p>
          <w:p w14:paraId="6D3096C4" w14:textId="77777777" w:rsidR="00F34E10" w:rsidRPr="00BD0247" w:rsidRDefault="00F34E10" w:rsidP="00F34E10">
            <w:pPr>
              <w:rPr>
                <w:rFonts w:ascii="Times New Roman" w:eastAsia="DengXian" w:hAnsi="Times New Roman" w:cs="Times New Roman"/>
                <w:highlight w:val="green"/>
                <w:lang w:eastAsia="zh-CN"/>
              </w:rPr>
            </w:pPr>
            <w:r w:rsidRPr="00BD0247">
              <w:rPr>
                <w:rFonts w:ascii="Times New Roman" w:eastAsia="DengXian" w:hAnsi="Times New Roman" w:cs="Times New Roman"/>
                <w:highlight w:val="green"/>
                <w:lang w:eastAsia="zh-CN"/>
              </w:rPr>
              <w:t>Agreement</w:t>
            </w:r>
          </w:p>
          <w:p w14:paraId="7C14C9D9" w14:textId="77777777" w:rsidR="00F34E10" w:rsidRPr="00BD0247" w:rsidRDefault="00F34E10" w:rsidP="00F34E10">
            <w:pPr>
              <w:rPr>
                <w:rFonts w:ascii="Times New Roman" w:hAnsi="Times New Roman" w:cs="Times New Roman"/>
              </w:rPr>
            </w:pPr>
            <w:r w:rsidRPr="00BD0247">
              <w:rPr>
                <w:rFonts w:ascii="Times New Roman" w:hAnsi="Times New Roman" w:cs="Times New Roman"/>
              </w:rPr>
              <w:t>At least for NW sided model, for the quantization of a reported L1-RSRP value at least for the report in L1 signaling, support</w:t>
            </w:r>
          </w:p>
          <w:p w14:paraId="4490725B" w14:textId="77777777" w:rsidR="00F34E10" w:rsidRPr="00BD0247" w:rsidRDefault="00F34E10" w:rsidP="00F34E10">
            <w:pPr>
              <w:pStyle w:val="ListParagraph"/>
              <w:numPr>
                <w:ilvl w:val="0"/>
                <w:numId w:val="55"/>
              </w:numPr>
              <w:spacing w:after="180" w:line="240" w:lineRule="auto"/>
              <w:rPr>
                <w:rFonts w:ascii="Times New Roman" w:hAnsi="Times New Roman" w:cs="Times New Roman"/>
              </w:rPr>
            </w:pPr>
            <w:r w:rsidRPr="00BD0247">
              <w:rPr>
                <w:rFonts w:ascii="Times New Roman" w:hAnsi="Times New Roman" w:cs="Times New Roman"/>
              </w:rPr>
              <w:t xml:space="preserve">Support differential L1-RSRP reporting with legacy quantization step and range </w:t>
            </w:r>
          </w:p>
          <w:p w14:paraId="747FF5E1" w14:textId="77777777" w:rsidR="00F34E10" w:rsidRPr="00BD0247" w:rsidRDefault="00F34E10" w:rsidP="00F34E10">
            <w:pPr>
              <w:pStyle w:val="ListParagraph"/>
              <w:numPr>
                <w:ilvl w:val="1"/>
                <w:numId w:val="55"/>
              </w:numPr>
              <w:spacing w:after="180" w:line="240" w:lineRule="auto"/>
              <w:rPr>
                <w:rFonts w:ascii="Times New Roman" w:hAnsi="Times New Roman" w:cs="Times New Roman"/>
              </w:rPr>
            </w:pPr>
            <w:r w:rsidRPr="00BD0247">
              <w:rPr>
                <w:rFonts w:ascii="Times New Roman" w:hAnsi="Times New Roman" w:cs="Times New Roman"/>
              </w:rPr>
              <w:t>FFS: larger quantization step(s) than the already supported legacy quantization step for differential L1-RSRP and/or for absolute L1-RSRP</w:t>
            </w:r>
          </w:p>
          <w:p w14:paraId="09F00853" w14:textId="53E7706E" w:rsidR="00F34E10" w:rsidRPr="00BD0247" w:rsidRDefault="00F34E10" w:rsidP="00BD0247">
            <w:pPr>
              <w:pStyle w:val="ListParagraph"/>
              <w:numPr>
                <w:ilvl w:val="1"/>
                <w:numId w:val="55"/>
              </w:numPr>
              <w:spacing w:after="180" w:line="240" w:lineRule="auto"/>
              <w:rPr>
                <w:rFonts w:ascii="Times New Roman" w:hAnsi="Times New Roman" w:cs="Times New Roman"/>
              </w:rPr>
            </w:pPr>
            <w:r w:rsidRPr="00BD0247">
              <w:rPr>
                <w:rFonts w:ascii="Times New Roman" w:hAnsi="Times New Roman" w:cs="Times New Roman"/>
              </w:rPr>
              <w:lastRenderedPageBreak/>
              <w:t>FFS: Smaller range(s) for differential L1-RSRP than the already supported legacy range</w:t>
            </w:r>
          </w:p>
        </w:tc>
      </w:tr>
    </w:tbl>
    <w:p w14:paraId="2AD0213D" w14:textId="77777777" w:rsidR="00347AFC" w:rsidRDefault="00347AFC" w:rsidP="00CD0981">
      <w:pPr>
        <w:spacing w:line="276" w:lineRule="auto"/>
        <w:jc w:val="both"/>
        <w:rPr>
          <w:rFonts w:ascii="Arial" w:hAnsi="Arial" w:cs="Arial"/>
        </w:rPr>
      </w:pPr>
    </w:p>
    <w:p w14:paraId="42A56728" w14:textId="35E6B06A" w:rsidR="00CD0981" w:rsidRPr="00AC06FF" w:rsidRDefault="00CD0981" w:rsidP="00CD0981">
      <w:pPr>
        <w:spacing w:line="276" w:lineRule="auto"/>
        <w:jc w:val="both"/>
        <w:rPr>
          <w:rFonts w:ascii="Arial" w:hAnsi="Arial" w:cs="Arial"/>
        </w:rPr>
      </w:pPr>
      <w:r w:rsidRPr="00AC06FF">
        <w:rPr>
          <w:rFonts w:ascii="Arial" w:hAnsi="Arial" w:cs="Arial"/>
        </w:rPr>
        <w:t xml:space="preserve">Although it is beneficial to report measurement results of more than 4 beams in one UE reporting instance, however, having UE to report all AIML model input measurements for every AIML prediction instance to gNB greatly increases UE reporting overhead. Therefore, a procedure </w:t>
      </w:r>
      <w:r w:rsidR="007832E8">
        <w:rPr>
          <w:rFonts w:ascii="Arial" w:hAnsi="Arial" w:cs="Arial"/>
        </w:rPr>
        <w:t>to</w:t>
      </w:r>
      <w:r w:rsidRPr="00AC06FF">
        <w:rPr>
          <w:rFonts w:ascii="Arial" w:hAnsi="Arial" w:cs="Arial"/>
        </w:rPr>
        <w:t xml:space="preserve"> </w:t>
      </w:r>
      <w:r w:rsidR="00D44DA7">
        <w:rPr>
          <w:rFonts w:ascii="Arial" w:hAnsi="Arial" w:cs="Arial"/>
        </w:rPr>
        <w:t>red</w:t>
      </w:r>
      <w:r w:rsidR="007832E8">
        <w:rPr>
          <w:rFonts w:ascii="Arial" w:hAnsi="Arial" w:cs="Arial"/>
        </w:rPr>
        <w:t>uce reporting</w:t>
      </w:r>
      <w:r w:rsidR="00D44DA7">
        <w:rPr>
          <w:rFonts w:ascii="Arial" w:hAnsi="Arial" w:cs="Arial"/>
        </w:rPr>
        <w:t xml:space="preserve"> overhead</w:t>
      </w:r>
      <w:r w:rsidRPr="00AC06FF">
        <w:rPr>
          <w:rFonts w:ascii="Arial" w:hAnsi="Arial" w:cs="Arial"/>
        </w:rPr>
        <w:t xml:space="preserve"> by UE is beneficial in some scenarios. For example, when channel condition or UE position does not change significantly, the UE can skip reporting of a subset of AIML input measurements to gNB. </w:t>
      </w:r>
    </w:p>
    <w:p w14:paraId="5E733DAD" w14:textId="77777777" w:rsidR="00CD0981" w:rsidRDefault="00CD0981" w:rsidP="00CD0981">
      <w:pPr>
        <w:spacing w:after="120" w:line="240" w:lineRule="auto"/>
        <w:jc w:val="both"/>
        <w:rPr>
          <w:rFonts w:ascii="Arial" w:hAnsi="Arial" w:cs="Arial"/>
        </w:rPr>
      </w:pPr>
      <w:r w:rsidRPr="00AC06FF">
        <w:rPr>
          <w:rFonts w:ascii="Arial" w:hAnsi="Arial" w:cs="Arial"/>
        </w:rPr>
        <w:t>Tables 1 and 2 show beam prediction accuracy considering different UE beam reporting methods. In this evaluation, we consider a sequence of spatial beam predictions for a UE moving at speed of 30 kmh. In addition, RSRP measurements are taken every ΔT (ΔT = 80 ms or 640 ms). RSRP measurements from set B, consisting of 16 Tx beams following the pattern shown below (i.e., Pattern #1), were used from set A consisting of 64 Tx beams</w:t>
      </w:r>
      <w:r w:rsidRPr="0097388E">
        <w:rPr>
          <w:rFonts w:ascii="Arial" w:hAnsi="Arial" w:cs="Arial"/>
        </w:rPr>
        <w:t xml:space="preserve">. </w:t>
      </w:r>
    </w:p>
    <w:p w14:paraId="0611EF04" w14:textId="77777777" w:rsidR="00CD0981" w:rsidRPr="0097388E" w:rsidRDefault="00CD0981" w:rsidP="00CD0981">
      <w:pPr>
        <w:spacing w:after="120" w:line="240" w:lineRule="auto"/>
        <w:jc w:val="both"/>
        <w:rPr>
          <w:rFonts w:ascii="Arial" w:hAnsi="Arial" w:cs="Arial"/>
        </w:rPr>
      </w:pPr>
    </w:p>
    <w:p w14:paraId="790B25C5" w14:textId="77777777" w:rsidR="00CD0981" w:rsidRPr="00C63F5D" w:rsidRDefault="00CD0981" w:rsidP="00CD0981">
      <w:pPr>
        <w:spacing w:after="120" w:line="240" w:lineRule="auto"/>
        <w:rPr>
          <w:rFonts w:ascii="Arial" w:hAnsi="Arial" w:cs="Arial"/>
        </w:rPr>
      </w:pPr>
      <w:r w:rsidRPr="0097388E">
        <w:rPr>
          <w:noProof/>
        </w:rPr>
        <mc:AlternateContent>
          <mc:Choice Requires="wps">
            <w:drawing>
              <wp:anchor distT="0" distB="0" distL="114300" distR="114300" simplePos="0" relativeHeight="251669504" behindDoc="0" locked="0" layoutInCell="1" allowOverlap="1" wp14:anchorId="1F5CE572" wp14:editId="49DAFAA4">
                <wp:simplePos x="0" y="0"/>
                <wp:positionH relativeFrom="column">
                  <wp:posOffset>3810967</wp:posOffset>
                </wp:positionH>
                <wp:positionV relativeFrom="paragraph">
                  <wp:posOffset>357751</wp:posOffset>
                </wp:positionV>
                <wp:extent cx="2859206" cy="457200"/>
                <wp:effectExtent l="0" t="0" r="0" b="0"/>
                <wp:wrapNone/>
                <wp:docPr id="1799231248" name="Text Box 1799231248"/>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CD0981" w14:paraId="02CCD485" w14:textId="77777777" w:rsidTr="00E2078F">
                              <w:trPr>
                                <w:trHeight w:val="267"/>
                              </w:trPr>
                              <w:tc>
                                <w:tcPr>
                                  <w:tcW w:w="235" w:type="dxa"/>
                                  <w:shd w:val="clear" w:color="auto" w:fill="0070C0"/>
                                </w:tcPr>
                                <w:p w14:paraId="7FF00A44"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6C6C6FE"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CD0981" w14:paraId="4A9C296D" w14:textId="77777777" w:rsidTr="00E2078F">
                              <w:trPr>
                                <w:trHeight w:val="267"/>
                              </w:trPr>
                              <w:tc>
                                <w:tcPr>
                                  <w:tcW w:w="235" w:type="dxa"/>
                                </w:tcPr>
                                <w:p w14:paraId="0701A86B"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5A6C9E4"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63EE23F2" w14:textId="77777777" w:rsidR="00CD0981" w:rsidRDefault="00CD0981" w:rsidP="00CD09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5CE572" id="_x0000_t202" coordsize="21600,21600" o:spt="202" path="m,l,21600r21600,l21600,xe">
                <v:stroke joinstyle="miter"/>
                <v:path gradientshapeok="t" o:connecttype="rect"/>
              </v:shapetype>
              <v:shape id="Text Box 1799231248" o:spid="_x0000_s1026" type="#_x0000_t202" style="position:absolute;margin-left:300.1pt;margin-top:28.15pt;width:225.1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GmILAIAAFQEAAAOAAAAZHJzL2Uyb0RvYy54bWysVMtu2zAQvBfoPxC815Jd200My4HrwEWB&#10;IAngBDnTFGUJoLjskrbkfn2XlPxo2lPRC7XkLmcfM9T8rq01Oyh0FZiMDwcpZ8pIyCuzy/jry/rT&#10;DWfOC5MLDUZl/Kgcv1t8/DBv7EyNoASdK2QEYtyssRkvvbezJHGyVLVwA7DKkLMArIWnLe6SHEVD&#10;6LVORmk6TRrA3CJI5Ryd3ndOvoj4RaGkfyoKpzzTGafafFwxrtuwJou5mO1Q2LKSfRniH6qoRWUo&#10;6RnqXnjB9lj9AVVXEsFB4QcS6gSKopIq9kDdDNN33WxKYVXshYbj7HlM7v/BysfDxj4j8+1XaInA&#10;MJDGupmjw9BPW2AdvlQpIz+N8Hgem2o9k3Q4upncjtIpZ5J848kX4iXAJJfbFp3/pqBmwcg4Ei1x&#10;WuLw4HwXegoJyRzoKl9XWsdNkIJaaWQHQSRqH2sk8N+itGFNxqefJ2kENhCud8jaUC2XnoLl223b&#10;N7qF/Ej9I3TScFauKyryQTj/LJC0QC2Tvv0TLYUGSgK9xVkJ+PNv5yGeKCIvZw1pK+Pux16g4kx/&#10;N0Te7XA8DmKMmzgwzvDas732mH29Aup8SC/JymjSZfT6ZBYI9Rs9g2XISi5hJOXOuD+ZK98pnp6R&#10;VMtlDCL5WeEfzMbKAB0mHSh4ad8E2p4nTww/wkmFYvaOri423DSw3HsoqshlGHA31X7uJN2ohv6Z&#10;hbdxvY9Rl5/B4hcAAAD//wMAUEsDBBQABgAIAAAAIQA7ii5S4gAAAAsBAAAPAAAAZHJzL2Rvd25y&#10;ZXYueG1sTI/LTsMwEEX3SP0HayqxQdQmUUIV4lQV4iGxo6FF7Nx4SKLG4yh2k/D3uCvYzWiO7pyb&#10;b2bTsREH11qScLcSwJAqq1uqJXyUz7drYM4r0qqzhBJ+0MGmWFzlKtN2onccd75mIYRcpiQ03vcZ&#10;565q0Ci3sj1SuH3bwSgf1qHmelBTCDcdj4RIuVEthQ+N6vGxweq0OxsJXzf155ubX/ZTnMT90+tY&#10;3h90KeX1ct4+APM4+z8YLvpBHYrgdLRn0o51ElIhooBKSNIY2AUQiUiAHcMUrWPgRc7/dyh+AQAA&#10;//8DAFBLAQItABQABgAIAAAAIQC2gziS/gAAAOEBAAATAAAAAAAAAAAAAAAAAAAAAABbQ29udGVu&#10;dF9UeXBlc10ueG1sUEsBAi0AFAAGAAgAAAAhADj9If/WAAAAlAEAAAsAAAAAAAAAAAAAAAAALwEA&#10;AF9yZWxzLy5yZWxzUEsBAi0AFAAGAAgAAAAhAEWoaYgsAgAAVAQAAA4AAAAAAAAAAAAAAAAALgIA&#10;AGRycy9lMm9Eb2MueG1sUEsBAi0AFAAGAAgAAAAhADuKLlLiAAAACwEAAA8AAAAAAAAAAAAAAAAA&#10;hgQAAGRycy9kb3ducmV2LnhtbFBLBQYAAAAABAAEAPMAAACVBQ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CD0981" w14:paraId="02CCD485" w14:textId="77777777" w:rsidTr="00E2078F">
                        <w:trPr>
                          <w:trHeight w:val="267"/>
                        </w:trPr>
                        <w:tc>
                          <w:tcPr>
                            <w:tcW w:w="235" w:type="dxa"/>
                            <w:shd w:val="clear" w:color="auto" w:fill="0070C0"/>
                          </w:tcPr>
                          <w:p w14:paraId="7FF00A44"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6C6C6FE"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CD0981" w14:paraId="4A9C296D" w14:textId="77777777" w:rsidTr="00E2078F">
                        <w:trPr>
                          <w:trHeight w:val="267"/>
                        </w:trPr>
                        <w:tc>
                          <w:tcPr>
                            <w:tcW w:w="235" w:type="dxa"/>
                          </w:tcPr>
                          <w:p w14:paraId="0701A86B"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5A6C9E4"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63EE23F2" w14:textId="77777777" w:rsidR="00CD0981" w:rsidRDefault="00CD0981" w:rsidP="00CD0981"/>
                  </w:txbxContent>
                </v:textbox>
              </v:shape>
            </w:pict>
          </mc:Fallback>
        </mc:AlternateContent>
      </w:r>
      <w:r w:rsidRPr="00D82AF0">
        <w:rPr>
          <w:rFonts w:ascii="Arial" w:hAnsi="Arial" w:cs="Arial"/>
          <w:noProof/>
        </w:rPr>
        <mc:AlternateContent>
          <mc:Choice Requires="wps">
            <w:drawing>
              <wp:anchor distT="0" distB="0" distL="114300" distR="114300" simplePos="0" relativeHeight="251670528" behindDoc="1" locked="0" layoutInCell="1" allowOverlap="1" wp14:anchorId="70CE3034" wp14:editId="311C37CC">
                <wp:simplePos x="0" y="0"/>
                <wp:positionH relativeFrom="column">
                  <wp:posOffset>1094550</wp:posOffset>
                </wp:positionH>
                <wp:positionV relativeFrom="paragraph">
                  <wp:posOffset>35560</wp:posOffset>
                </wp:positionV>
                <wp:extent cx="1111885" cy="238760"/>
                <wp:effectExtent l="0" t="0" r="0" b="8890"/>
                <wp:wrapNone/>
                <wp:docPr id="12858730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2B58E82E" w14:textId="77777777" w:rsidR="00CD0981" w:rsidRDefault="00CD0981" w:rsidP="00CD0981">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CE3034" id="Text Box 2" o:spid="_x0000_s1027" type="#_x0000_t202" style="position:absolute;margin-left:86.2pt;margin-top:2.8pt;width:87.55pt;height:18.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KAQDgIAAP0DAAAOAAAAZHJzL2Uyb0RvYy54bWysU9tu2zAMfR+wfxD0vjjJkjY14hRdugwD&#10;ugvQ7QNkWY6FyaJGKbGzry8lu2nQvQ3TgyCK1CF5eLS+7VvDjgq9Blvw2WTKmbISKm33Bf/5Y/du&#10;xZkPwlbCgFUFPynPbzdv36w7l6s5NGAqhYxArM87V/AmBJdnmZeNaoWfgFOWnDVgKwKZuM8qFB2h&#10;tyabT6dXWQdYOQSpvKfb+8HJNwm/rpUM3+raq8BMwam2kHZMexn3bLMW+R6Fa7QcyxD/UEUrtKWk&#10;Z6h7EQQ7oP4LqtUSwUMdJhLaDOpaS5V6oG5m01fdPDbCqdQLkePdmSb//2Dl1+Oj+44s9B+gpwGm&#10;Jrx7APnLMwvbRti9ukOErlGiosSzSFnWOZ+PTyPVPvcRpOy+QEVDFocACaivsY2sUJ+M0GkApzPp&#10;qg9MxpS0VqslZ5J88/er66s0lUzkz68d+vBJQcvioeBIQ03o4vjgQ6xG5M8hMZkHo6udNiYZuC+3&#10;BtlRkAB2aaUGXoUZy7qC3yzny4RsIb5P2mh1IIEa3RZ8NY1rkExk46OtUkgQ2gxnqsTYkZ7IyMBN&#10;6Mue6WrkLrJVQnUivhAGPdL/oUMD+IezjrRYcP/7IFBxZj5b4vxmtlhE8SZjsbyek4GXnvLSI6wk&#10;qIIHzobjNiTBRzos3NFsap1oe6lkLJk0ltgc/0MU8aWdol5+7eYJAAD//wMAUEsDBBQABgAIAAAA&#10;IQBEefgg3QAAAAgBAAAPAAAAZHJzL2Rvd25yZXYueG1sTI/NTsMwEITvSLyDtUhcEHVI89OGOBUg&#10;gbi29AE28TaJiO0odpv07VlOcBzNaOabcreYQVxo8r2zCp5WEQiyjdO9bRUcv94fNyB8QKtxcJYU&#10;XMnDrrq9KbHQbrZ7uhxCK7jE+gIVdCGMhZS+6cigX7mRLHsnNxkMLKdW6glnLjeDjKMokwZ7ywsd&#10;jvTWUfN9OBsFp8/5Id3O9Uc45vske8U+r91Vqfu75eUZRKAl/IXhF5/RoWKm2p2t9mJgnccJRxWk&#10;GQj210megqgVJOsYZFXK/weqHwAAAP//AwBQSwECLQAUAAYACAAAACEAtoM4kv4AAADhAQAAEwAA&#10;AAAAAAAAAAAAAAAAAAAAW0NvbnRlbnRfVHlwZXNdLnhtbFBLAQItABQABgAIAAAAIQA4/SH/1gAA&#10;AJQBAAALAAAAAAAAAAAAAAAAAC8BAABfcmVscy8ucmVsc1BLAQItABQABgAIAAAAIQDoGKAQDgIA&#10;AP0DAAAOAAAAAAAAAAAAAAAAAC4CAABkcnMvZTJvRG9jLnhtbFBLAQItABQABgAIAAAAIQBEefgg&#10;3QAAAAgBAAAPAAAAAAAAAAAAAAAAAGgEAABkcnMvZG93bnJldi54bWxQSwUGAAAAAAQABADzAAAA&#10;cgUAAAAA&#10;" stroked="f">
                <v:textbox>
                  <w:txbxContent>
                    <w:p w14:paraId="2B58E82E" w14:textId="77777777" w:rsidR="00CD0981" w:rsidRDefault="00CD0981" w:rsidP="00CD0981">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71552" behindDoc="1" locked="0" layoutInCell="1" allowOverlap="1" wp14:anchorId="22955F28" wp14:editId="57705766">
                <wp:simplePos x="0" y="0"/>
                <wp:positionH relativeFrom="margin">
                  <wp:posOffset>-153035</wp:posOffset>
                </wp:positionH>
                <wp:positionV relativeFrom="paragraph">
                  <wp:posOffset>382287</wp:posOffset>
                </wp:positionV>
                <wp:extent cx="757881" cy="436605"/>
                <wp:effectExtent l="8255" t="0" r="0" b="0"/>
                <wp:wrapNone/>
                <wp:docPr id="780925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21FA3385" w14:textId="77777777" w:rsidR="00CD0981" w:rsidRDefault="00CD0981" w:rsidP="00CD098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955F28" id="_x0000_s1028" type="#_x0000_t202" style="position:absolute;margin-left:-12.05pt;margin-top:30.1pt;width:59.7pt;height:34.4pt;rotation:-90;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zxiGQIAAAsEAAAOAAAAZHJzL2Uyb0RvYy54bWysk9uO0zAQhu+ReAfL9zRt6WmjpqulSxHS&#10;cpAWHsBxnMbC8Zix26Q8/Y7dqC1wh8iF5fE4/8x8M17f961hR4Vegy34ZDTmTFkJlbb7gn//tnuz&#10;4swHYSthwKqCn5Tn95vXr9ady9UUGjCVQkYi1uedK3gTgsuzzMtGtcKPwClLzhqwFYFM3GcVio7U&#10;W5NNx+NF1gFWDkEq7+n08ezkm6Rf10qGL3XtVWCm4JRbSCumtYxrtlmLfI/CNVoOaYh/yKIV2lLQ&#10;i9SjCIIdUP8l1WqJ4KEOIwltBnWtpUo1UDWT8R/VPDfCqVQLwfHugsn/P1n5+fjsviIL/TvoqYGp&#10;CO+eQP7wzMK2EXavHhCha5SoKPAkIss65/Ph14ja5z6KlN0nqKjJ4hAgCfU1tgyBqE8W1C360jGV&#10;zSgY9eN06YHqA5N0uJwvV6sJZ5Jcs7eLxXieAoo8akXCDn34oKBlcVNwpBYnUXF88iHmdr0Sr3sw&#10;utppY5KB+3JrkB0FjcMufYP6b9eMZV3B7+bTeVK2EP9Pk9LqQONqdFvw1bmedBzZvLdV2gehzXlP&#10;mRg7wIp8zqRCX/ZMVwWfxtCRXQnVieglTsSEXhPV1QD+4qyjySy4/3kQqDgzHy114G4ym8VRTsZs&#10;vpySgbee8tYjrCSpggfOztttSOMfcVh4oE7VOmG7ZjKkTBOXaA6vI470rZ1uXd/w5gUAAP//AwBQ&#10;SwMEFAAGAAgAAAAhADbQZkbgAAAABwEAAA8AAABkcnMvZG93bnJldi54bWxMj81uwjAQhO+VeAdr&#10;kXpBxS6kUNI4qEL9EZdKBVSJm4m3SdR4HcUG0j59tyd6nJ3R7DfZsneNOGEXak8abscKBFLhbU2l&#10;ht32+eYeRIiGrGk8oYZvDLDMB1eZSa0/0zueNrEUXEIhNRqqGNtUylBU6EwY+xaJvU/fORNZdqW0&#10;nTlzuWvkRKmZdKYm/lCZFlcVFl+bo9Mwf32b7ePK/dT7F7VePI3cuk0+tL4e9o8PICL28RKGP3xG&#10;h5yZDv5INoiG9YSDGqbJAgTbc8XLDny+S6Yg80z+589/AQAA//8DAFBLAQItABQABgAIAAAAIQC2&#10;gziS/gAAAOEBAAATAAAAAAAAAAAAAAAAAAAAAABbQ29udGVudF9UeXBlc10ueG1sUEsBAi0AFAAG&#10;AAgAAAAhADj9If/WAAAAlAEAAAsAAAAAAAAAAAAAAAAALwEAAF9yZWxzLy5yZWxzUEsBAi0AFAAG&#10;AAgAAAAhAJdnPGIZAgAACwQAAA4AAAAAAAAAAAAAAAAALgIAAGRycy9lMm9Eb2MueG1sUEsBAi0A&#10;FAAGAAgAAAAhADbQZkbgAAAABwEAAA8AAAAAAAAAAAAAAAAAcwQAAGRycy9kb3ducmV2LnhtbFBL&#10;BQYAAAAABAAEAPMAAACABQAAAAA=&#10;" stroked="f">
                <v:textbox>
                  <w:txbxContent>
                    <w:p w14:paraId="21FA3385" w14:textId="77777777" w:rsidR="00CD0981" w:rsidRDefault="00CD0981" w:rsidP="00CD098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CD0981" w:rsidRPr="0097388E" w14:paraId="2877F096" w14:textId="77777777" w:rsidTr="0066278E">
        <w:trPr>
          <w:trHeight w:val="267"/>
        </w:trPr>
        <w:tc>
          <w:tcPr>
            <w:tcW w:w="235" w:type="dxa"/>
            <w:shd w:val="clear" w:color="auto" w:fill="0070C0"/>
          </w:tcPr>
          <w:p w14:paraId="3BB4F50C"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28299837"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5EC13B10"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3603C0C9"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4907AF0B"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6D31289"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2A7AEDEF"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4906AD56"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203488F9"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1A776BEF"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7274817E"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7A98BE86"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50D20F58"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25A375C4"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0AE9AF08"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41EC7CAE" w14:textId="77777777" w:rsidR="00CD0981" w:rsidRPr="0097388E" w:rsidRDefault="00CD0981" w:rsidP="0066278E">
            <w:pPr>
              <w:keepNext/>
              <w:keepLines/>
              <w:spacing w:after="0" w:line="240" w:lineRule="auto"/>
              <w:rPr>
                <w:rFonts w:ascii="Arial" w:eastAsia="Times New Roman" w:hAnsi="Arial" w:cs="Arial"/>
              </w:rPr>
            </w:pPr>
          </w:p>
        </w:tc>
      </w:tr>
      <w:tr w:rsidR="00CD0981" w:rsidRPr="0097388E" w14:paraId="69AB0AA1" w14:textId="77777777" w:rsidTr="0066278E">
        <w:trPr>
          <w:trHeight w:val="267"/>
        </w:trPr>
        <w:tc>
          <w:tcPr>
            <w:tcW w:w="235" w:type="dxa"/>
          </w:tcPr>
          <w:p w14:paraId="1C556803"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1383F370"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81ED9F1"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629BCC9D"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E05899E"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057D1911"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2B374A2A"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0324EE73"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3ADC664D"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344D7E7A"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1BF9EB62"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5DC7D901"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6DCE35D"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730B451E"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1267840A"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28413C17" w14:textId="77777777" w:rsidR="00CD0981" w:rsidRPr="0097388E" w:rsidRDefault="00CD0981" w:rsidP="0066278E">
            <w:pPr>
              <w:keepNext/>
              <w:keepLines/>
              <w:spacing w:after="0" w:line="240" w:lineRule="auto"/>
              <w:rPr>
                <w:rFonts w:ascii="Arial" w:eastAsia="Times New Roman" w:hAnsi="Arial" w:cs="Arial"/>
              </w:rPr>
            </w:pPr>
          </w:p>
        </w:tc>
      </w:tr>
      <w:tr w:rsidR="00CD0981" w:rsidRPr="0097388E" w14:paraId="5F1243F4" w14:textId="77777777" w:rsidTr="0066278E">
        <w:trPr>
          <w:trHeight w:val="267"/>
        </w:trPr>
        <w:tc>
          <w:tcPr>
            <w:tcW w:w="235" w:type="dxa"/>
            <w:shd w:val="clear" w:color="auto" w:fill="auto"/>
          </w:tcPr>
          <w:p w14:paraId="61C3BF3E"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2D8C97EC"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05AD0FE1"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B46E7BB"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4A34C53A"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657F292B"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5A5B546D"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7CC2B276"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5445430A"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029BF50"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5C9D0A05"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F96573C"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159D4C80"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E8C8AB7"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00B25B83"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56D5993" w14:textId="77777777" w:rsidR="00CD0981" w:rsidRPr="0097388E" w:rsidRDefault="00CD0981" w:rsidP="0066278E">
            <w:pPr>
              <w:keepNext/>
              <w:keepLines/>
              <w:spacing w:after="0" w:line="240" w:lineRule="auto"/>
              <w:rPr>
                <w:rFonts w:ascii="Arial" w:eastAsia="Times New Roman" w:hAnsi="Arial" w:cs="Arial"/>
              </w:rPr>
            </w:pPr>
          </w:p>
        </w:tc>
      </w:tr>
      <w:tr w:rsidR="00CD0981" w:rsidRPr="0097388E" w14:paraId="0D726C20" w14:textId="77777777" w:rsidTr="0066278E">
        <w:trPr>
          <w:trHeight w:val="267"/>
        </w:trPr>
        <w:tc>
          <w:tcPr>
            <w:tcW w:w="235" w:type="dxa"/>
          </w:tcPr>
          <w:p w14:paraId="5AC5CDFE"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717C67C1"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CA55930"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7E5B6CDC"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146C3FBE"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17D60D67"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9CCF6CC"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1724A370"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739EC36B"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2CBBE7DE"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3FBAFD33"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0390674C"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5D772F3"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4561B1CA"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4FEE603C"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06EEAD13" w14:textId="77777777" w:rsidR="00CD0981" w:rsidRPr="0097388E" w:rsidRDefault="00CD0981" w:rsidP="0066278E">
            <w:pPr>
              <w:keepNext/>
              <w:keepLines/>
              <w:spacing w:after="0" w:line="240" w:lineRule="auto"/>
              <w:rPr>
                <w:rFonts w:ascii="Arial" w:eastAsia="Times New Roman" w:hAnsi="Arial" w:cs="Arial"/>
              </w:rPr>
            </w:pPr>
          </w:p>
        </w:tc>
      </w:tr>
    </w:tbl>
    <w:p w14:paraId="79AAC045" w14:textId="77777777" w:rsidR="00CD0981" w:rsidRDefault="00CD0981" w:rsidP="00CD0981">
      <w:pPr>
        <w:jc w:val="both"/>
        <w:rPr>
          <w:rFonts w:ascii="Arial" w:hAnsi="Arial" w:cs="Arial"/>
        </w:rPr>
      </w:pPr>
    </w:p>
    <w:p w14:paraId="269EFD32" w14:textId="77777777" w:rsidR="00CD0981" w:rsidRPr="002E3699" w:rsidRDefault="00CD0981" w:rsidP="00CD0981">
      <w:pPr>
        <w:pStyle w:val="Caption"/>
        <w:rPr>
          <w:rFonts w:ascii="Arial" w:hAnsi="Arial" w:cs="Arial"/>
          <w:sz w:val="21"/>
          <w:szCs w:val="21"/>
        </w:rPr>
      </w:pPr>
      <w:r w:rsidRPr="002E3699">
        <w:rPr>
          <w:rFonts w:ascii="Arial" w:hAnsi="Arial" w:cs="Arial"/>
          <w:sz w:val="21"/>
          <w:szCs w:val="21"/>
        </w:rPr>
        <w:t>Figure 3. Beam patterns of Set B</w:t>
      </w:r>
    </w:p>
    <w:p w14:paraId="3C6430D2" w14:textId="77777777" w:rsidR="00CD0981" w:rsidRPr="00AC06FF" w:rsidRDefault="00CD0981" w:rsidP="00CD0981">
      <w:pPr>
        <w:spacing w:after="120" w:line="240" w:lineRule="auto"/>
        <w:jc w:val="both"/>
        <w:rPr>
          <w:rFonts w:ascii="Arial" w:hAnsi="Arial" w:cs="Arial"/>
        </w:rPr>
      </w:pPr>
      <w:r w:rsidRPr="00AC06FF">
        <w:rPr>
          <w:rFonts w:ascii="Arial" w:hAnsi="Arial" w:cs="Arial"/>
        </w:rPr>
        <w:t>We consider multiple cases for selecting reported RSRP measurements for set B:</w:t>
      </w:r>
    </w:p>
    <w:p w14:paraId="6AB1B0F8" w14:textId="77777777" w:rsidR="00CD0981" w:rsidRPr="00BD0247" w:rsidRDefault="00CD0981" w:rsidP="00BD0247">
      <w:pPr>
        <w:pStyle w:val="ListParagraph"/>
        <w:numPr>
          <w:ilvl w:val="0"/>
          <w:numId w:val="46"/>
        </w:numPr>
        <w:spacing w:line="276" w:lineRule="auto"/>
        <w:jc w:val="both"/>
        <w:rPr>
          <w:rFonts w:ascii="Arial" w:hAnsi="Arial" w:cs="Arial"/>
        </w:rPr>
      </w:pPr>
      <w:r w:rsidRPr="00BD0247">
        <w:rPr>
          <w:rFonts w:ascii="Arial" w:hAnsi="Arial" w:cs="Arial"/>
        </w:rPr>
        <w:t xml:space="preserve">Case 1 (Baseline): Every </w:t>
      </w:r>
      <w:r w:rsidRPr="00AC06FF">
        <w:rPr>
          <w:rFonts w:ascii="Arial" w:hAnsi="Arial" w:cs="Arial"/>
        </w:rPr>
        <w:t xml:space="preserve">ΔT </w:t>
      </w:r>
      <w:r w:rsidRPr="00BD0247">
        <w:rPr>
          <w:rFonts w:ascii="Arial" w:hAnsi="Arial" w:cs="Arial"/>
        </w:rPr>
        <w:t xml:space="preserve">ms, all beams of set B are measured and reported. </w:t>
      </w:r>
    </w:p>
    <w:p w14:paraId="3DDEFB47" w14:textId="77777777" w:rsidR="00CD0981" w:rsidRPr="00BD0247" w:rsidRDefault="00CD0981" w:rsidP="00BD0247">
      <w:pPr>
        <w:pStyle w:val="ListParagraph"/>
        <w:numPr>
          <w:ilvl w:val="0"/>
          <w:numId w:val="46"/>
        </w:numPr>
        <w:spacing w:line="276" w:lineRule="auto"/>
        <w:jc w:val="both"/>
        <w:rPr>
          <w:rFonts w:ascii="Arial" w:hAnsi="Arial" w:cs="Arial"/>
        </w:rPr>
      </w:pPr>
      <w:r w:rsidRPr="00BD0247">
        <w:rPr>
          <w:rFonts w:ascii="Arial" w:hAnsi="Arial" w:cs="Arial"/>
        </w:rPr>
        <w:t xml:space="preserve">Case 2: Every </w:t>
      </w:r>
      <w:r w:rsidRPr="00AC06FF">
        <w:rPr>
          <w:rFonts w:ascii="Arial" w:hAnsi="Arial" w:cs="Arial"/>
        </w:rPr>
        <w:t xml:space="preserve">ΔT </w:t>
      </w:r>
      <w:r w:rsidRPr="00BD0247">
        <w:rPr>
          <w:rFonts w:ascii="Arial" w:hAnsi="Arial" w:cs="Arial"/>
        </w:rPr>
        <w:t>ms, 50% of the beams of set B are measured and reported alternatively (e.g., odd beams are measured and reported at time instant T and even beams are measured and reported at time instant T+1). For spatial beam prediction at time instant T, odd beam measurements are combined with even beam measurements from time instant T-1 as input to AIML model. Similarly, at time instant T+1, even beam measurements are combined with odd beam measurements from time instant T-1 as input to AIML model.</w:t>
      </w:r>
    </w:p>
    <w:p w14:paraId="2E5A9CD3" w14:textId="77777777" w:rsidR="00CD0981" w:rsidRPr="00BD0247" w:rsidRDefault="00CD0981" w:rsidP="00BD0247">
      <w:pPr>
        <w:pStyle w:val="ListParagraph"/>
        <w:numPr>
          <w:ilvl w:val="0"/>
          <w:numId w:val="46"/>
        </w:numPr>
        <w:spacing w:line="276" w:lineRule="auto"/>
        <w:jc w:val="both"/>
        <w:rPr>
          <w:rFonts w:ascii="Arial" w:hAnsi="Arial" w:cs="Arial"/>
        </w:rPr>
      </w:pPr>
      <w:r w:rsidRPr="00BD0247">
        <w:rPr>
          <w:rFonts w:ascii="Arial" w:hAnsi="Arial" w:cs="Arial"/>
        </w:rPr>
        <w:t xml:space="preserve">Case 3: Every </w:t>
      </w:r>
      <w:r w:rsidRPr="00AC06FF">
        <w:rPr>
          <w:rFonts w:ascii="Arial" w:hAnsi="Arial" w:cs="Arial"/>
        </w:rPr>
        <w:t>ΔT</w:t>
      </w:r>
      <w:r w:rsidRPr="00BD0247">
        <w:rPr>
          <w:rFonts w:ascii="Arial" w:hAnsi="Arial" w:cs="Arial"/>
        </w:rPr>
        <w:t xml:space="preserve"> ms, 50% of the beams of set B, that have highest RSRP at time instant T-1, are measured and reported at time instant T. For spatial beam prediction at time instant T, best beam measurements are combined with worst beam measurements from time instant T-1 as input to AIML model.</w:t>
      </w:r>
    </w:p>
    <w:p w14:paraId="653F0FCF" w14:textId="77777777" w:rsidR="00CD0981" w:rsidRPr="00BD0247" w:rsidRDefault="00CD0981" w:rsidP="00BD0247">
      <w:pPr>
        <w:pStyle w:val="ListParagraph"/>
        <w:numPr>
          <w:ilvl w:val="0"/>
          <w:numId w:val="46"/>
        </w:numPr>
        <w:spacing w:line="276" w:lineRule="auto"/>
        <w:jc w:val="both"/>
        <w:rPr>
          <w:rFonts w:ascii="Arial" w:hAnsi="Arial" w:cs="Arial"/>
        </w:rPr>
      </w:pPr>
      <w:r w:rsidRPr="00BD0247">
        <w:rPr>
          <w:rFonts w:ascii="Arial" w:hAnsi="Arial" w:cs="Arial"/>
        </w:rPr>
        <w:t xml:space="preserve">Case 4a/4b: Every </w:t>
      </w:r>
      <w:r w:rsidRPr="00AC06FF">
        <w:rPr>
          <w:rFonts w:ascii="Arial" w:hAnsi="Arial" w:cs="Arial"/>
        </w:rPr>
        <w:t>ΔT</w:t>
      </w:r>
      <w:r w:rsidRPr="00BD0247">
        <w:rPr>
          <w:rFonts w:ascii="Arial" w:hAnsi="Arial" w:cs="Arial"/>
        </w:rPr>
        <w:t xml:space="preserve"> ms, a subset of beams from set B that are within X dB (12 dB for case 4a, 18 dB for case 4b) from the highest RSRP at time instant T-1, are measured </w:t>
      </w:r>
      <w:r w:rsidRPr="00BD0247">
        <w:rPr>
          <w:rFonts w:ascii="Arial" w:hAnsi="Arial" w:cs="Arial"/>
        </w:rPr>
        <w:lastRenderedPageBreak/>
        <w:t>and reported at time instant T. For spatial beam prediction at time instant T, the subset of high RSRP beam measurements are combined with weakest beam measurements from time instant T-1 as input to AIML model.</w:t>
      </w:r>
    </w:p>
    <w:p w14:paraId="07BACDED" w14:textId="77777777" w:rsidR="00CD0981" w:rsidRDefault="00CD0981" w:rsidP="00CD0981">
      <w:pPr>
        <w:jc w:val="both"/>
        <w:rPr>
          <w:rFonts w:ascii="Arial" w:hAnsi="Arial" w:cs="Arial"/>
        </w:rPr>
      </w:pPr>
    </w:p>
    <w:p w14:paraId="247A9EF8" w14:textId="237D6944" w:rsidR="00CD0981" w:rsidRPr="0091409D" w:rsidRDefault="00CD0981" w:rsidP="00CD0981">
      <w:pPr>
        <w:pStyle w:val="Caption"/>
        <w:rPr>
          <w:rFonts w:ascii="Arial" w:hAnsi="Arial" w:cs="Arial"/>
          <w:sz w:val="20"/>
          <w:szCs w:val="20"/>
        </w:rPr>
      </w:pPr>
      <w:r w:rsidRPr="002E3699">
        <w:rPr>
          <w:rFonts w:ascii="Arial" w:hAnsi="Arial" w:cs="Arial"/>
          <w:sz w:val="20"/>
          <w:szCs w:val="20"/>
        </w:rPr>
        <w:t xml:space="preserve">Table </w:t>
      </w:r>
      <w:r w:rsidRPr="0091409D">
        <w:rPr>
          <w:rFonts w:ascii="Arial" w:hAnsi="Arial" w:cs="Arial"/>
          <w:sz w:val="20"/>
          <w:szCs w:val="20"/>
        </w:rPr>
        <w:t xml:space="preserve">1: Sequential </w:t>
      </w:r>
      <w:r w:rsidRPr="002E3699">
        <w:rPr>
          <w:rFonts w:ascii="Arial" w:hAnsi="Arial" w:cs="Arial"/>
          <w:sz w:val="20"/>
          <w:szCs w:val="20"/>
        </w:rPr>
        <w:t xml:space="preserve">Spatial Beam Prediction Accuracy of AIML-based </w:t>
      </w:r>
      <w:r w:rsidRPr="002E3699">
        <w:rPr>
          <w:rFonts w:ascii="Arial" w:hAnsi="Arial" w:cs="Arial"/>
          <w:sz w:val="20"/>
          <w:szCs w:val="20"/>
          <w:lang w:val="en-GB" w:eastAsia="zh-CN"/>
        </w:rPr>
        <w:t>Classification (</w:t>
      </w:r>
      <w:r w:rsidR="00D44DA7">
        <w:rPr>
          <w:rFonts w:ascii="Arial" w:hAnsi="Arial" w:cs="Arial"/>
          <w:sz w:val="20"/>
          <w:szCs w:val="20"/>
          <w:lang w:val="en-GB" w:eastAsia="zh-CN"/>
        </w:rPr>
        <w:t>Reduced Overhead</w:t>
      </w:r>
      <w:r w:rsidRPr="002E3699">
        <w:rPr>
          <w:rFonts w:ascii="Arial" w:hAnsi="Arial" w:cs="Arial"/>
          <w:sz w:val="20"/>
          <w:szCs w:val="20"/>
          <w:lang w:val="en-GB" w:eastAsia="zh-CN"/>
        </w:rPr>
        <w:t xml:space="preserve"> Reporting) – </w:t>
      </w:r>
      <w:r w:rsidRPr="002E3699">
        <w:rPr>
          <w:rFonts w:ascii="Arial" w:hAnsi="Arial" w:cs="Arial"/>
          <w:sz w:val="20"/>
          <w:szCs w:val="20"/>
        </w:rPr>
        <w:t>ΔT = 80 ms</w:t>
      </w:r>
    </w:p>
    <w:tbl>
      <w:tblPr>
        <w:tblStyle w:val="TableGrid1"/>
        <w:tblW w:w="9359" w:type="dxa"/>
        <w:tblInd w:w="356" w:type="dxa"/>
        <w:tblLayout w:type="fixed"/>
        <w:tblLook w:val="04A0" w:firstRow="1" w:lastRow="0" w:firstColumn="1" w:lastColumn="0" w:noHBand="0" w:noVBand="1"/>
      </w:tblPr>
      <w:tblGrid>
        <w:gridCol w:w="1239"/>
        <w:gridCol w:w="2990"/>
        <w:gridCol w:w="1710"/>
        <w:gridCol w:w="1710"/>
        <w:gridCol w:w="1710"/>
      </w:tblGrid>
      <w:tr w:rsidR="00CD0981" w:rsidRPr="0091409D" w14:paraId="3DDEBC32" w14:textId="77777777" w:rsidTr="0066278E">
        <w:tc>
          <w:tcPr>
            <w:tcW w:w="1239" w:type="dxa"/>
          </w:tcPr>
          <w:p w14:paraId="0F314778"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w:t>
            </w:r>
          </w:p>
        </w:tc>
        <w:tc>
          <w:tcPr>
            <w:tcW w:w="2990" w:type="dxa"/>
          </w:tcPr>
          <w:p w14:paraId="708F82FC"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Measured Beams at Time Instant T</w:t>
            </w:r>
          </w:p>
        </w:tc>
        <w:tc>
          <w:tcPr>
            <w:tcW w:w="1710" w:type="dxa"/>
          </w:tcPr>
          <w:p w14:paraId="4CA0E6D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Top-1 Accuracy</w:t>
            </w:r>
          </w:p>
        </w:tc>
        <w:tc>
          <w:tcPr>
            <w:tcW w:w="1710" w:type="dxa"/>
          </w:tcPr>
          <w:p w14:paraId="53C3E81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Top-3/1 Accuracy</w:t>
            </w:r>
          </w:p>
        </w:tc>
        <w:tc>
          <w:tcPr>
            <w:tcW w:w="1710" w:type="dxa"/>
          </w:tcPr>
          <w:p w14:paraId="1DAAD5F4"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Top-5/1 Accuracy</w:t>
            </w:r>
          </w:p>
        </w:tc>
      </w:tr>
      <w:tr w:rsidR="00CD0981" w:rsidRPr="0091409D" w14:paraId="3C4A7113" w14:textId="77777777" w:rsidTr="0066278E">
        <w:tc>
          <w:tcPr>
            <w:tcW w:w="1239" w:type="dxa"/>
          </w:tcPr>
          <w:p w14:paraId="24E699BD"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1</w:t>
            </w:r>
          </w:p>
          <w:p w14:paraId="3DA4BDC1"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(Baseline)</w:t>
            </w:r>
          </w:p>
        </w:tc>
        <w:tc>
          <w:tcPr>
            <w:tcW w:w="2990" w:type="dxa"/>
          </w:tcPr>
          <w:p w14:paraId="741063A3"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All Beams</w:t>
            </w:r>
          </w:p>
        </w:tc>
        <w:tc>
          <w:tcPr>
            <w:tcW w:w="1710" w:type="dxa"/>
          </w:tcPr>
          <w:p w14:paraId="33CB4BD7"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74.58%</w:t>
            </w:r>
          </w:p>
        </w:tc>
        <w:tc>
          <w:tcPr>
            <w:tcW w:w="1710" w:type="dxa"/>
          </w:tcPr>
          <w:p w14:paraId="1929590A"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92.70%</w:t>
            </w:r>
          </w:p>
        </w:tc>
        <w:tc>
          <w:tcPr>
            <w:tcW w:w="1710" w:type="dxa"/>
          </w:tcPr>
          <w:p w14:paraId="6249979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96.52%</w:t>
            </w:r>
          </w:p>
        </w:tc>
      </w:tr>
      <w:tr w:rsidR="00CD0981" w:rsidRPr="0091409D" w14:paraId="56A5E5C7" w14:textId="77777777" w:rsidTr="0066278E">
        <w:tc>
          <w:tcPr>
            <w:tcW w:w="1239" w:type="dxa"/>
            <w:hideMark/>
          </w:tcPr>
          <w:p w14:paraId="0EE0B63B"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2</w:t>
            </w:r>
          </w:p>
        </w:tc>
        <w:tc>
          <w:tcPr>
            <w:tcW w:w="2990" w:type="dxa"/>
          </w:tcPr>
          <w:p w14:paraId="5DBB9E1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Odd/Even beams alternatively</w:t>
            </w:r>
          </w:p>
        </w:tc>
        <w:tc>
          <w:tcPr>
            <w:tcW w:w="1710" w:type="dxa"/>
          </w:tcPr>
          <w:p w14:paraId="01ADD6F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72.90%</w:t>
            </w:r>
          </w:p>
        </w:tc>
        <w:tc>
          <w:tcPr>
            <w:tcW w:w="1710" w:type="dxa"/>
          </w:tcPr>
          <w:p w14:paraId="051BA090"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92.26%</w:t>
            </w:r>
          </w:p>
        </w:tc>
        <w:tc>
          <w:tcPr>
            <w:tcW w:w="1710" w:type="dxa"/>
          </w:tcPr>
          <w:p w14:paraId="0FEB72F5"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96.19%</w:t>
            </w:r>
          </w:p>
        </w:tc>
      </w:tr>
      <w:tr w:rsidR="00CD0981" w:rsidRPr="0091409D" w14:paraId="2CA2E099" w14:textId="77777777" w:rsidTr="0066278E">
        <w:tc>
          <w:tcPr>
            <w:tcW w:w="1239" w:type="dxa"/>
          </w:tcPr>
          <w:p w14:paraId="356CEA8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3</w:t>
            </w:r>
          </w:p>
        </w:tc>
        <w:tc>
          <w:tcPr>
            <w:tcW w:w="2990" w:type="dxa"/>
          </w:tcPr>
          <w:p w14:paraId="2E6D4BE7"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 xml:space="preserve">Best 50% of beams at time instant T-1 </w:t>
            </w:r>
          </w:p>
        </w:tc>
        <w:tc>
          <w:tcPr>
            <w:tcW w:w="1710" w:type="dxa"/>
          </w:tcPr>
          <w:p w14:paraId="3205AC1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74.05%</w:t>
            </w:r>
          </w:p>
        </w:tc>
        <w:tc>
          <w:tcPr>
            <w:tcW w:w="1710" w:type="dxa"/>
          </w:tcPr>
          <w:p w14:paraId="1EA8D484"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92.53%</w:t>
            </w:r>
          </w:p>
        </w:tc>
        <w:tc>
          <w:tcPr>
            <w:tcW w:w="1710" w:type="dxa"/>
          </w:tcPr>
          <w:p w14:paraId="4DED88B8"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96.50%</w:t>
            </w:r>
          </w:p>
        </w:tc>
      </w:tr>
      <w:tr w:rsidR="00CD0981" w:rsidRPr="0091409D" w14:paraId="395C15A3" w14:textId="77777777" w:rsidTr="0066278E">
        <w:tc>
          <w:tcPr>
            <w:tcW w:w="1239" w:type="dxa"/>
          </w:tcPr>
          <w:p w14:paraId="7F8F1AAE" w14:textId="77777777" w:rsidR="00CD0981" w:rsidRPr="002E3699" w:rsidRDefault="00CD0981" w:rsidP="0066278E">
            <w:pPr>
              <w:jc w:val="center"/>
              <w:rPr>
                <w:rFonts w:ascii="Arial" w:hAnsi="Arial" w:cs="Arial"/>
                <w:sz w:val="20"/>
                <w:szCs w:val="20"/>
              </w:rPr>
            </w:pPr>
            <w:r>
              <w:rPr>
                <w:rFonts w:ascii="Arial" w:hAnsi="Arial" w:cs="Arial"/>
                <w:sz w:val="20"/>
                <w:szCs w:val="20"/>
              </w:rPr>
              <w:t>Case 4a</w:t>
            </w:r>
          </w:p>
        </w:tc>
        <w:tc>
          <w:tcPr>
            <w:tcW w:w="2990" w:type="dxa"/>
          </w:tcPr>
          <w:p w14:paraId="5092E191" w14:textId="77777777" w:rsidR="00CD0981" w:rsidRDefault="00CD0981" w:rsidP="0066278E">
            <w:pPr>
              <w:jc w:val="center"/>
              <w:rPr>
                <w:rFonts w:ascii="Arial" w:hAnsi="Arial" w:cs="Arial"/>
                <w:sz w:val="20"/>
                <w:szCs w:val="20"/>
              </w:rPr>
            </w:pPr>
            <w:r>
              <w:rPr>
                <w:rFonts w:ascii="Arial" w:hAnsi="Arial" w:cs="Arial"/>
                <w:sz w:val="20"/>
                <w:szCs w:val="20"/>
              </w:rPr>
              <w:t>Subset of beams within 12 dB from best beam</w:t>
            </w:r>
          </w:p>
          <w:p w14:paraId="2FFF81E5" w14:textId="253E641B" w:rsidR="004E6D8B" w:rsidRPr="002E3699" w:rsidRDefault="004E6D8B" w:rsidP="0066278E">
            <w:pPr>
              <w:jc w:val="center"/>
              <w:rPr>
                <w:rFonts w:ascii="Arial" w:hAnsi="Arial" w:cs="Arial"/>
                <w:sz w:val="20"/>
                <w:szCs w:val="20"/>
              </w:rPr>
            </w:pPr>
            <w:r>
              <w:rPr>
                <w:rFonts w:ascii="Arial" w:hAnsi="Arial" w:cs="Arial"/>
                <w:sz w:val="20"/>
                <w:szCs w:val="20"/>
              </w:rPr>
              <w:t>(Average number of</w:t>
            </w:r>
            <w:r w:rsidR="005147B4">
              <w:rPr>
                <w:rFonts w:ascii="Arial" w:hAnsi="Arial" w:cs="Arial"/>
                <w:sz w:val="20"/>
                <w:szCs w:val="20"/>
              </w:rPr>
              <w:t xml:space="preserve"> measured beams =</w:t>
            </w:r>
            <w:r w:rsidR="003C5B59">
              <w:rPr>
                <w:rFonts w:ascii="Arial" w:hAnsi="Arial" w:cs="Arial"/>
                <w:sz w:val="20"/>
                <w:szCs w:val="20"/>
              </w:rPr>
              <w:t xml:space="preserve"> </w:t>
            </w:r>
            <w:r w:rsidR="003C5B59" w:rsidRPr="003C5B59">
              <w:rPr>
                <w:rFonts w:ascii="Arial" w:hAnsi="Arial" w:cs="Arial"/>
                <w:sz w:val="20"/>
                <w:szCs w:val="20"/>
              </w:rPr>
              <w:t>6.5323</w:t>
            </w:r>
            <w:r>
              <w:rPr>
                <w:rFonts w:ascii="Arial" w:hAnsi="Arial" w:cs="Arial"/>
                <w:sz w:val="20"/>
                <w:szCs w:val="20"/>
              </w:rPr>
              <w:t>)</w:t>
            </w:r>
          </w:p>
        </w:tc>
        <w:tc>
          <w:tcPr>
            <w:tcW w:w="1710" w:type="dxa"/>
          </w:tcPr>
          <w:p w14:paraId="7826EB41" w14:textId="77777777" w:rsidR="00CD0981" w:rsidRPr="002E3699" w:rsidRDefault="00CD0981" w:rsidP="0066278E">
            <w:pPr>
              <w:jc w:val="center"/>
              <w:rPr>
                <w:rFonts w:ascii="Arial" w:hAnsi="Arial" w:cs="Arial"/>
                <w:sz w:val="20"/>
                <w:szCs w:val="20"/>
              </w:rPr>
            </w:pPr>
            <w:r w:rsidRPr="0092353F">
              <w:rPr>
                <w:rFonts w:ascii="Arial" w:hAnsi="Arial" w:cs="Arial"/>
                <w:sz w:val="20"/>
                <w:szCs w:val="20"/>
              </w:rPr>
              <w:t>73</w:t>
            </w:r>
            <w:r>
              <w:rPr>
                <w:rFonts w:ascii="Arial" w:hAnsi="Arial" w:cs="Arial"/>
                <w:sz w:val="20"/>
                <w:szCs w:val="20"/>
              </w:rPr>
              <w:t>.</w:t>
            </w:r>
            <w:r w:rsidRPr="0092353F">
              <w:rPr>
                <w:rFonts w:ascii="Arial" w:hAnsi="Arial" w:cs="Arial"/>
                <w:sz w:val="20"/>
                <w:szCs w:val="20"/>
              </w:rPr>
              <w:t>65</w:t>
            </w:r>
            <w:r>
              <w:rPr>
                <w:rFonts w:ascii="Arial" w:hAnsi="Arial" w:cs="Arial"/>
                <w:sz w:val="20"/>
                <w:szCs w:val="20"/>
              </w:rPr>
              <w:t>%</w:t>
            </w:r>
          </w:p>
        </w:tc>
        <w:tc>
          <w:tcPr>
            <w:tcW w:w="1710" w:type="dxa"/>
          </w:tcPr>
          <w:p w14:paraId="081C1E3E" w14:textId="77777777" w:rsidR="00CD0981" w:rsidRPr="002E3699" w:rsidRDefault="00CD0981" w:rsidP="0066278E">
            <w:pPr>
              <w:jc w:val="center"/>
              <w:rPr>
                <w:rFonts w:ascii="Arial" w:hAnsi="Arial" w:cs="Arial"/>
                <w:sz w:val="20"/>
                <w:szCs w:val="20"/>
              </w:rPr>
            </w:pPr>
            <w:r>
              <w:rPr>
                <w:rFonts w:ascii="Arial" w:hAnsi="Arial" w:cs="Arial"/>
                <w:sz w:val="20"/>
                <w:szCs w:val="20"/>
              </w:rPr>
              <w:t>92.58%</w:t>
            </w:r>
          </w:p>
        </w:tc>
        <w:tc>
          <w:tcPr>
            <w:tcW w:w="1710" w:type="dxa"/>
          </w:tcPr>
          <w:p w14:paraId="39C0ED4A" w14:textId="77777777" w:rsidR="00CD0981" w:rsidRPr="002E3699" w:rsidRDefault="00CD0981" w:rsidP="0066278E">
            <w:pPr>
              <w:jc w:val="center"/>
              <w:rPr>
                <w:rFonts w:ascii="Arial" w:hAnsi="Arial" w:cs="Arial"/>
                <w:sz w:val="20"/>
                <w:szCs w:val="20"/>
              </w:rPr>
            </w:pPr>
            <w:r>
              <w:rPr>
                <w:rFonts w:ascii="Arial" w:hAnsi="Arial" w:cs="Arial"/>
                <w:sz w:val="20"/>
                <w:szCs w:val="20"/>
              </w:rPr>
              <w:t>96.46%</w:t>
            </w:r>
          </w:p>
        </w:tc>
      </w:tr>
      <w:tr w:rsidR="00CD0981" w:rsidRPr="0091409D" w14:paraId="78B6A3DE" w14:textId="77777777" w:rsidTr="0066278E">
        <w:tc>
          <w:tcPr>
            <w:tcW w:w="1239" w:type="dxa"/>
          </w:tcPr>
          <w:p w14:paraId="1CB6DB52" w14:textId="77777777" w:rsidR="00CD0981" w:rsidRDefault="00CD0981" w:rsidP="0066278E">
            <w:pPr>
              <w:jc w:val="center"/>
              <w:rPr>
                <w:rFonts w:ascii="Arial" w:hAnsi="Arial" w:cs="Arial"/>
                <w:sz w:val="20"/>
                <w:szCs w:val="20"/>
              </w:rPr>
            </w:pPr>
            <w:r>
              <w:rPr>
                <w:rFonts w:ascii="Arial" w:hAnsi="Arial" w:cs="Arial"/>
                <w:sz w:val="20"/>
                <w:szCs w:val="20"/>
              </w:rPr>
              <w:t>Case 4b</w:t>
            </w:r>
          </w:p>
        </w:tc>
        <w:tc>
          <w:tcPr>
            <w:tcW w:w="2990" w:type="dxa"/>
          </w:tcPr>
          <w:p w14:paraId="24EEB96D" w14:textId="77777777" w:rsidR="00CD0981" w:rsidRDefault="00CD0981" w:rsidP="0066278E">
            <w:pPr>
              <w:jc w:val="center"/>
              <w:rPr>
                <w:rFonts w:ascii="Arial" w:hAnsi="Arial" w:cs="Arial"/>
                <w:sz w:val="20"/>
                <w:szCs w:val="20"/>
              </w:rPr>
            </w:pPr>
            <w:r>
              <w:rPr>
                <w:rFonts w:ascii="Arial" w:hAnsi="Arial" w:cs="Arial"/>
                <w:sz w:val="20"/>
                <w:szCs w:val="20"/>
              </w:rPr>
              <w:t>Subset of beams within 18 dB from best beam</w:t>
            </w:r>
          </w:p>
          <w:p w14:paraId="2E0888BF" w14:textId="65932C4F" w:rsidR="005147B4" w:rsidRDefault="005147B4" w:rsidP="0066278E">
            <w:pPr>
              <w:jc w:val="center"/>
              <w:rPr>
                <w:rFonts w:ascii="Arial" w:hAnsi="Arial" w:cs="Arial"/>
                <w:sz w:val="20"/>
                <w:szCs w:val="20"/>
              </w:rPr>
            </w:pPr>
            <w:r>
              <w:rPr>
                <w:rFonts w:ascii="Arial" w:hAnsi="Arial" w:cs="Arial"/>
                <w:sz w:val="20"/>
                <w:szCs w:val="20"/>
              </w:rPr>
              <w:t xml:space="preserve">(Average number of measured beams = </w:t>
            </w:r>
            <w:r w:rsidR="003C5B59" w:rsidRPr="003C5B59">
              <w:rPr>
                <w:rFonts w:ascii="Arial" w:hAnsi="Arial" w:cs="Arial"/>
                <w:sz w:val="20"/>
                <w:szCs w:val="20"/>
              </w:rPr>
              <w:t>11.4063</w:t>
            </w:r>
            <w:r>
              <w:rPr>
                <w:rFonts w:ascii="Arial" w:hAnsi="Arial" w:cs="Arial"/>
                <w:sz w:val="20"/>
                <w:szCs w:val="20"/>
              </w:rPr>
              <w:t>)</w:t>
            </w:r>
          </w:p>
        </w:tc>
        <w:tc>
          <w:tcPr>
            <w:tcW w:w="1710" w:type="dxa"/>
          </w:tcPr>
          <w:p w14:paraId="1872C475" w14:textId="77777777" w:rsidR="00CD0981" w:rsidRPr="0092353F" w:rsidRDefault="00CD0981" w:rsidP="0066278E">
            <w:pPr>
              <w:jc w:val="center"/>
              <w:rPr>
                <w:rFonts w:ascii="Arial" w:hAnsi="Arial" w:cs="Arial"/>
                <w:sz w:val="20"/>
                <w:szCs w:val="20"/>
              </w:rPr>
            </w:pPr>
            <w:r>
              <w:rPr>
                <w:rFonts w:ascii="Arial" w:hAnsi="Arial" w:cs="Arial"/>
                <w:sz w:val="20"/>
                <w:szCs w:val="20"/>
              </w:rPr>
              <w:t>74.47%</w:t>
            </w:r>
          </w:p>
        </w:tc>
        <w:tc>
          <w:tcPr>
            <w:tcW w:w="1710" w:type="dxa"/>
          </w:tcPr>
          <w:p w14:paraId="05E77168" w14:textId="77777777" w:rsidR="00CD0981" w:rsidRDefault="00CD0981" w:rsidP="0066278E">
            <w:pPr>
              <w:jc w:val="center"/>
              <w:rPr>
                <w:rFonts w:ascii="Arial" w:hAnsi="Arial" w:cs="Arial"/>
                <w:sz w:val="20"/>
                <w:szCs w:val="20"/>
              </w:rPr>
            </w:pPr>
            <w:r>
              <w:rPr>
                <w:rFonts w:ascii="Arial" w:hAnsi="Arial" w:cs="Arial"/>
                <w:sz w:val="20"/>
                <w:szCs w:val="20"/>
              </w:rPr>
              <w:t>92.83%</w:t>
            </w:r>
          </w:p>
        </w:tc>
        <w:tc>
          <w:tcPr>
            <w:tcW w:w="1710" w:type="dxa"/>
          </w:tcPr>
          <w:p w14:paraId="1AF65F67" w14:textId="77777777" w:rsidR="00CD0981" w:rsidRDefault="00CD0981" w:rsidP="0066278E">
            <w:pPr>
              <w:jc w:val="center"/>
              <w:rPr>
                <w:rFonts w:ascii="Arial" w:hAnsi="Arial" w:cs="Arial"/>
                <w:sz w:val="20"/>
                <w:szCs w:val="20"/>
              </w:rPr>
            </w:pPr>
            <w:r>
              <w:rPr>
                <w:rFonts w:ascii="Arial" w:hAnsi="Arial" w:cs="Arial"/>
                <w:sz w:val="20"/>
                <w:szCs w:val="20"/>
              </w:rPr>
              <w:t>96.50%</w:t>
            </w:r>
          </w:p>
        </w:tc>
      </w:tr>
    </w:tbl>
    <w:p w14:paraId="11B9775C" w14:textId="77777777" w:rsidR="00CD0981" w:rsidRDefault="00CD0981" w:rsidP="00CD0981">
      <w:pPr>
        <w:pStyle w:val="Caption"/>
        <w:jc w:val="left"/>
        <w:rPr>
          <w:rFonts w:ascii="Arial" w:hAnsi="Arial" w:cs="Arial"/>
          <w:sz w:val="20"/>
          <w:szCs w:val="20"/>
        </w:rPr>
      </w:pPr>
    </w:p>
    <w:p w14:paraId="1324B3B4" w14:textId="5A17BDFF" w:rsidR="00CD0981" w:rsidRPr="0091409D" w:rsidRDefault="00CD0981" w:rsidP="00CD0981">
      <w:pPr>
        <w:pStyle w:val="Caption"/>
        <w:rPr>
          <w:rFonts w:ascii="Arial" w:hAnsi="Arial" w:cs="Arial"/>
          <w:sz w:val="20"/>
          <w:szCs w:val="20"/>
        </w:rPr>
      </w:pPr>
      <w:r w:rsidRPr="002E3699">
        <w:rPr>
          <w:rFonts w:ascii="Arial" w:hAnsi="Arial" w:cs="Arial"/>
          <w:sz w:val="20"/>
          <w:szCs w:val="20"/>
        </w:rPr>
        <w:t xml:space="preserve">Table </w:t>
      </w:r>
      <w:r w:rsidRPr="0091409D">
        <w:rPr>
          <w:rFonts w:ascii="Arial" w:hAnsi="Arial" w:cs="Arial"/>
          <w:sz w:val="20"/>
          <w:szCs w:val="20"/>
        </w:rPr>
        <w:t xml:space="preserve">2: </w:t>
      </w:r>
      <w:r w:rsidRPr="002E3699">
        <w:rPr>
          <w:rFonts w:ascii="Arial" w:hAnsi="Arial" w:cs="Arial"/>
          <w:sz w:val="20"/>
          <w:szCs w:val="20"/>
        </w:rPr>
        <w:t xml:space="preserve">Sequential Spatial Beam Prediction Accuracy of AIML-based </w:t>
      </w:r>
      <w:r w:rsidRPr="002E3699">
        <w:rPr>
          <w:rFonts w:ascii="Arial" w:hAnsi="Arial" w:cs="Arial"/>
          <w:sz w:val="20"/>
          <w:szCs w:val="20"/>
          <w:lang w:val="en-GB" w:eastAsia="zh-CN"/>
        </w:rPr>
        <w:t>Classification (</w:t>
      </w:r>
      <w:r w:rsidR="00D44DA7">
        <w:rPr>
          <w:rFonts w:ascii="Arial" w:hAnsi="Arial" w:cs="Arial"/>
          <w:sz w:val="20"/>
          <w:szCs w:val="20"/>
          <w:lang w:val="en-GB" w:eastAsia="zh-CN"/>
        </w:rPr>
        <w:t>Reduced Overhead</w:t>
      </w:r>
      <w:r w:rsidRPr="002E3699">
        <w:rPr>
          <w:rFonts w:ascii="Arial" w:hAnsi="Arial" w:cs="Arial"/>
          <w:sz w:val="20"/>
          <w:szCs w:val="20"/>
          <w:lang w:val="en-GB" w:eastAsia="zh-CN"/>
        </w:rPr>
        <w:t xml:space="preserve"> Reporting) – </w:t>
      </w:r>
      <w:r w:rsidRPr="002E3699">
        <w:rPr>
          <w:rFonts w:ascii="Arial" w:hAnsi="Arial" w:cs="Arial"/>
          <w:sz w:val="20"/>
          <w:szCs w:val="20"/>
        </w:rPr>
        <w:t>ΔT = 640 ms</w:t>
      </w:r>
    </w:p>
    <w:tbl>
      <w:tblPr>
        <w:tblStyle w:val="TableGrid1"/>
        <w:tblW w:w="9359" w:type="dxa"/>
        <w:tblInd w:w="356" w:type="dxa"/>
        <w:tblLayout w:type="fixed"/>
        <w:tblLook w:val="04A0" w:firstRow="1" w:lastRow="0" w:firstColumn="1" w:lastColumn="0" w:noHBand="0" w:noVBand="1"/>
      </w:tblPr>
      <w:tblGrid>
        <w:gridCol w:w="1239"/>
        <w:gridCol w:w="2990"/>
        <w:gridCol w:w="1710"/>
        <w:gridCol w:w="1710"/>
        <w:gridCol w:w="1710"/>
      </w:tblGrid>
      <w:tr w:rsidR="00CD0981" w:rsidRPr="0091409D" w14:paraId="76700443" w14:textId="77777777" w:rsidTr="0066278E">
        <w:tc>
          <w:tcPr>
            <w:tcW w:w="1239" w:type="dxa"/>
          </w:tcPr>
          <w:p w14:paraId="020ECB79"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w:t>
            </w:r>
          </w:p>
        </w:tc>
        <w:tc>
          <w:tcPr>
            <w:tcW w:w="2990" w:type="dxa"/>
          </w:tcPr>
          <w:p w14:paraId="0CA09496"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Measured Beams at Time Instant T</w:t>
            </w:r>
          </w:p>
        </w:tc>
        <w:tc>
          <w:tcPr>
            <w:tcW w:w="1710" w:type="dxa"/>
          </w:tcPr>
          <w:p w14:paraId="0770F7B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Top-1 Accuracy</w:t>
            </w:r>
          </w:p>
        </w:tc>
        <w:tc>
          <w:tcPr>
            <w:tcW w:w="1710" w:type="dxa"/>
          </w:tcPr>
          <w:p w14:paraId="13DCF5C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Top-3/1 Accuracy</w:t>
            </w:r>
          </w:p>
        </w:tc>
        <w:tc>
          <w:tcPr>
            <w:tcW w:w="1710" w:type="dxa"/>
          </w:tcPr>
          <w:p w14:paraId="1ECE967D"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Top-5/1 Accuracy</w:t>
            </w:r>
          </w:p>
        </w:tc>
      </w:tr>
      <w:tr w:rsidR="00CD0981" w:rsidRPr="0091409D" w14:paraId="61E658BD" w14:textId="77777777" w:rsidTr="0066278E">
        <w:tc>
          <w:tcPr>
            <w:tcW w:w="1239" w:type="dxa"/>
          </w:tcPr>
          <w:p w14:paraId="426069CA"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1</w:t>
            </w:r>
          </w:p>
          <w:p w14:paraId="07C73025"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(Baseline)</w:t>
            </w:r>
          </w:p>
        </w:tc>
        <w:tc>
          <w:tcPr>
            <w:tcW w:w="2990" w:type="dxa"/>
          </w:tcPr>
          <w:p w14:paraId="7F8EB309"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All Beams</w:t>
            </w:r>
          </w:p>
        </w:tc>
        <w:tc>
          <w:tcPr>
            <w:tcW w:w="1710" w:type="dxa"/>
          </w:tcPr>
          <w:p w14:paraId="207757EF"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73.25%</w:t>
            </w:r>
          </w:p>
        </w:tc>
        <w:tc>
          <w:tcPr>
            <w:tcW w:w="1710" w:type="dxa"/>
          </w:tcPr>
          <w:p w14:paraId="1D752273"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92.58%</w:t>
            </w:r>
          </w:p>
        </w:tc>
        <w:tc>
          <w:tcPr>
            <w:tcW w:w="1710" w:type="dxa"/>
          </w:tcPr>
          <w:p w14:paraId="31B75937"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96.15%</w:t>
            </w:r>
          </w:p>
        </w:tc>
      </w:tr>
      <w:tr w:rsidR="00CD0981" w:rsidRPr="0091409D" w14:paraId="7B1F1F5B" w14:textId="77777777" w:rsidTr="0066278E">
        <w:tc>
          <w:tcPr>
            <w:tcW w:w="1239" w:type="dxa"/>
            <w:hideMark/>
          </w:tcPr>
          <w:p w14:paraId="5CE7289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2</w:t>
            </w:r>
          </w:p>
        </w:tc>
        <w:tc>
          <w:tcPr>
            <w:tcW w:w="2990" w:type="dxa"/>
          </w:tcPr>
          <w:p w14:paraId="2B0E2D0F"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Odd/Even beams alternatively</w:t>
            </w:r>
          </w:p>
        </w:tc>
        <w:tc>
          <w:tcPr>
            <w:tcW w:w="1710" w:type="dxa"/>
          </w:tcPr>
          <w:p w14:paraId="59E3755C"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62.96%</w:t>
            </w:r>
          </w:p>
        </w:tc>
        <w:tc>
          <w:tcPr>
            <w:tcW w:w="1710" w:type="dxa"/>
          </w:tcPr>
          <w:p w14:paraId="061A2D4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87.50%</w:t>
            </w:r>
          </w:p>
        </w:tc>
        <w:tc>
          <w:tcPr>
            <w:tcW w:w="1710" w:type="dxa"/>
          </w:tcPr>
          <w:p w14:paraId="3546E07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93.56%</w:t>
            </w:r>
          </w:p>
        </w:tc>
      </w:tr>
      <w:tr w:rsidR="00CD0981" w:rsidRPr="0091409D" w14:paraId="7A372293" w14:textId="77777777" w:rsidTr="0066278E">
        <w:tc>
          <w:tcPr>
            <w:tcW w:w="1239" w:type="dxa"/>
          </w:tcPr>
          <w:p w14:paraId="7402E13D"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3</w:t>
            </w:r>
          </w:p>
        </w:tc>
        <w:tc>
          <w:tcPr>
            <w:tcW w:w="2990" w:type="dxa"/>
          </w:tcPr>
          <w:p w14:paraId="2D87D2A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 xml:space="preserve">Best 50% of beams at time instant T-1 </w:t>
            </w:r>
          </w:p>
        </w:tc>
        <w:tc>
          <w:tcPr>
            <w:tcW w:w="1710" w:type="dxa"/>
          </w:tcPr>
          <w:p w14:paraId="4EAA17E1"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67.56%</w:t>
            </w:r>
          </w:p>
        </w:tc>
        <w:tc>
          <w:tcPr>
            <w:tcW w:w="1710" w:type="dxa"/>
          </w:tcPr>
          <w:p w14:paraId="6E62F531"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90.14%</w:t>
            </w:r>
          </w:p>
        </w:tc>
        <w:tc>
          <w:tcPr>
            <w:tcW w:w="1710" w:type="dxa"/>
          </w:tcPr>
          <w:p w14:paraId="65654C90"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94.83%</w:t>
            </w:r>
          </w:p>
        </w:tc>
      </w:tr>
      <w:tr w:rsidR="00CD0981" w:rsidRPr="0091409D" w14:paraId="6A226868" w14:textId="77777777" w:rsidTr="0066278E">
        <w:tc>
          <w:tcPr>
            <w:tcW w:w="1239" w:type="dxa"/>
          </w:tcPr>
          <w:p w14:paraId="303661AE" w14:textId="77777777" w:rsidR="00CD0981" w:rsidRPr="002E3699" w:rsidRDefault="00CD0981" w:rsidP="0066278E">
            <w:pPr>
              <w:jc w:val="center"/>
              <w:rPr>
                <w:rFonts w:ascii="Arial" w:hAnsi="Arial" w:cs="Arial"/>
                <w:sz w:val="20"/>
                <w:szCs w:val="20"/>
              </w:rPr>
            </w:pPr>
            <w:r>
              <w:rPr>
                <w:rFonts w:ascii="Arial" w:hAnsi="Arial" w:cs="Arial"/>
                <w:sz w:val="20"/>
                <w:szCs w:val="20"/>
              </w:rPr>
              <w:t>Case 4a</w:t>
            </w:r>
          </w:p>
        </w:tc>
        <w:tc>
          <w:tcPr>
            <w:tcW w:w="2990" w:type="dxa"/>
          </w:tcPr>
          <w:p w14:paraId="44FA30B0" w14:textId="77777777" w:rsidR="00CD0981" w:rsidRDefault="00CD0981" w:rsidP="0066278E">
            <w:pPr>
              <w:jc w:val="center"/>
              <w:rPr>
                <w:rFonts w:ascii="Arial" w:hAnsi="Arial" w:cs="Arial"/>
                <w:sz w:val="20"/>
                <w:szCs w:val="20"/>
              </w:rPr>
            </w:pPr>
            <w:r>
              <w:rPr>
                <w:rFonts w:ascii="Arial" w:hAnsi="Arial" w:cs="Arial"/>
                <w:sz w:val="20"/>
                <w:szCs w:val="20"/>
              </w:rPr>
              <w:t>Subset of beams within 12 dB from best beam</w:t>
            </w:r>
          </w:p>
          <w:p w14:paraId="314E28DA" w14:textId="5BE0BDAC" w:rsidR="005147B4" w:rsidRPr="002E3699" w:rsidRDefault="005147B4" w:rsidP="0066278E">
            <w:pPr>
              <w:jc w:val="center"/>
              <w:rPr>
                <w:rFonts w:ascii="Arial" w:hAnsi="Arial" w:cs="Arial"/>
                <w:sz w:val="20"/>
                <w:szCs w:val="20"/>
              </w:rPr>
            </w:pPr>
            <w:r>
              <w:rPr>
                <w:rFonts w:ascii="Arial" w:hAnsi="Arial" w:cs="Arial"/>
                <w:sz w:val="20"/>
                <w:szCs w:val="20"/>
              </w:rPr>
              <w:t xml:space="preserve">(Average number of measured beams = </w:t>
            </w:r>
            <w:r w:rsidR="003C5B59" w:rsidRPr="003C5B59">
              <w:rPr>
                <w:rFonts w:ascii="Arial" w:hAnsi="Arial" w:cs="Arial"/>
                <w:sz w:val="20"/>
                <w:szCs w:val="20"/>
              </w:rPr>
              <w:t>6.5321</w:t>
            </w:r>
            <w:r>
              <w:rPr>
                <w:rFonts w:ascii="Arial" w:hAnsi="Arial" w:cs="Arial"/>
                <w:sz w:val="20"/>
                <w:szCs w:val="20"/>
              </w:rPr>
              <w:t>)</w:t>
            </w:r>
          </w:p>
        </w:tc>
        <w:tc>
          <w:tcPr>
            <w:tcW w:w="1710" w:type="dxa"/>
          </w:tcPr>
          <w:p w14:paraId="1E820877" w14:textId="77777777" w:rsidR="00CD0981" w:rsidRPr="002E3699" w:rsidRDefault="00CD0981" w:rsidP="0066278E">
            <w:pPr>
              <w:jc w:val="center"/>
              <w:rPr>
                <w:rFonts w:ascii="Arial" w:hAnsi="Arial" w:cs="Arial"/>
                <w:sz w:val="20"/>
                <w:szCs w:val="20"/>
              </w:rPr>
            </w:pPr>
            <w:r w:rsidRPr="0092353F">
              <w:rPr>
                <w:rFonts w:ascii="Arial" w:hAnsi="Arial" w:cs="Arial"/>
                <w:sz w:val="20"/>
                <w:szCs w:val="20"/>
              </w:rPr>
              <w:t>65</w:t>
            </w:r>
            <w:r>
              <w:rPr>
                <w:rFonts w:ascii="Arial" w:hAnsi="Arial" w:cs="Arial"/>
                <w:sz w:val="20"/>
                <w:szCs w:val="20"/>
              </w:rPr>
              <w:t>.86%</w:t>
            </w:r>
          </w:p>
        </w:tc>
        <w:tc>
          <w:tcPr>
            <w:tcW w:w="1710" w:type="dxa"/>
          </w:tcPr>
          <w:p w14:paraId="7D8B8BD4" w14:textId="77777777" w:rsidR="00CD0981" w:rsidRPr="002E3699" w:rsidRDefault="00CD0981" w:rsidP="0066278E">
            <w:pPr>
              <w:jc w:val="center"/>
              <w:rPr>
                <w:rFonts w:ascii="Arial" w:hAnsi="Arial" w:cs="Arial"/>
                <w:sz w:val="20"/>
                <w:szCs w:val="20"/>
              </w:rPr>
            </w:pPr>
            <w:r>
              <w:rPr>
                <w:rFonts w:ascii="Arial" w:hAnsi="Arial" w:cs="Arial"/>
                <w:sz w:val="20"/>
                <w:szCs w:val="20"/>
              </w:rPr>
              <w:t>89.37%</w:t>
            </w:r>
          </w:p>
        </w:tc>
        <w:tc>
          <w:tcPr>
            <w:tcW w:w="1710" w:type="dxa"/>
          </w:tcPr>
          <w:p w14:paraId="6D80329B" w14:textId="77777777" w:rsidR="00CD0981" w:rsidRPr="002E3699" w:rsidRDefault="00CD0981" w:rsidP="0066278E">
            <w:pPr>
              <w:jc w:val="center"/>
              <w:rPr>
                <w:rFonts w:ascii="Arial" w:hAnsi="Arial" w:cs="Arial"/>
                <w:sz w:val="20"/>
                <w:szCs w:val="20"/>
              </w:rPr>
            </w:pPr>
            <w:r>
              <w:rPr>
                <w:rFonts w:ascii="Arial" w:hAnsi="Arial" w:cs="Arial"/>
                <w:sz w:val="20"/>
                <w:szCs w:val="20"/>
              </w:rPr>
              <w:t>94.78%</w:t>
            </w:r>
          </w:p>
        </w:tc>
      </w:tr>
      <w:tr w:rsidR="00CD0981" w:rsidRPr="0091409D" w14:paraId="62F80C46" w14:textId="77777777" w:rsidTr="0066278E">
        <w:tc>
          <w:tcPr>
            <w:tcW w:w="1239" w:type="dxa"/>
          </w:tcPr>
          <w:p w14:paraId="450C409D" w14:textId="77777777" w:rsidR="00CD0981" w:rsidRPr="002E3699" w:rsidRDefault="00CD0981" w:rsidP="0066278E">
            <w:pPr>
              <w:jc w:val="center"/>
              <w:rPr>
                <w:rFonts w:ascii="Arial" w:hAnsi="Arial" w:cs="Arial"/>
                <w:sz w:val="20"/>
                <w:szCs w:val="20"/>
              </w:rPr>
            </w:pPr>
            <w:r>
              <w:rPr>
                <w:rFonts w:ascii="Arial" w:hAnsi="Arial" w:cs="Arial"/>
                <w:sz w:val="20"/>
                <w:szCs w:val="20"/>
              </w:rPr>
              <w:lastRenderedPageBreak/>
              <w:t>Case 4b</w:t>
            </w:r>
          </w:p>
        </w:tc>
        <w:tc>
          <w:tcPr>
            <w:tcW w:w="2990" w:type="dxa"/>
          </w:tcPr>
          <w:p w14:paraId="1F112F4C" w14:textId="77777777" w:rsidR="00CD0981" w:rsidRDefault="00CD0981" w:rsidP="0066278E">
            <w:pPr>
              <w:jc w:val="center"/>
              <w:rPr>
                <w:rFonts w:ascii="Arial" w:hAnsi="Arial" w:cs="Arial"/>
                <w:sz w:val="20"/>
                <w:szCs w:val="20"/>
              </w:rPr>
            </w:pPr>
            <w:r>
              <w:rPr>
                <w:rFonts w:ascii="Arial" w:hAnsi="Arial" w:cs="Arial"/>
                <w:sz w:val="20"/>
                <w:szCs w:val="20"/>
              </w:rPr>
              <w:t>Subset of beams within 18 dB from best beam</w:t>
            </w:r>
          </w:p>
          <w:p w14:paraId="021790EB" w14:textId="57D947C0" w:rsidR="005147B4" w:rsidRPr="002E3699" w:rsidRDefault="005147B4" w:rsidP="0066278E">
            <w:pPr>
              <w:jc w:val="center"/>
              <w:rPr>
                <w:rFonts w:ascii="Arial" w:hAnsi="Arial" w:cs="Arial"/>
                <w:sz w:val="20"/>
                <w:szCs w:val="20"/>
              </w:rPr>
            </w:pPr>
            <w:r>
              <w:rPr>
                <w:rFonts w:ascii="Arial" w:hAnsi="Arial" w:cs="Arial"/>
                <w:sz w:val="20"/>
                <w:szCs w:val="20"/>
              </w:rPr>
              <w:t xml:space="preserve">(Average number of measured beams = </w:t>
            </w:r>
            <w:r w:rsidR="003C5B59" w:rsidRPr="003C5B59">
              <w:rPr>
                <w:rFonts w:ascii="Arial" w:hAnsi="Arial" w:cs="Arial"/>
                <w:sz w:val="20"/>
                <w:szCs w:val="20"/>
              </w:rPr>
              <w:t>11.4097</w:t>
            </w:r>
            <w:r>
              <w:rPr>
                <w:rFonts w:ascii="Arial" w:hAnsi="Arial" w:cs="Arial"/>
                <w:sz w:val="20"/>
                <w:szCs w:val="20"/>
              </w:rPr>
              <w:t>)</w:t>
            </w:r>
          </w:p>
        </w:tc>
        <w:tc>
          <w:tcPr>
            <w:tcW w:w="1710" w:type="dxa"/>
          </w:tcPr>
          <w:p w14:paraId="5D1F3E98" w14:textId="77777777" w:rsidR="00CD0981" w:rsidRPr="002E3699" w:rsidRDefault="00CD0981" w:rsidP="0066278E">
            <w:pPr>
              <w:jc w:val="center"/>
              <w:rPr>
                <w:rFonts w:ascii="Arial" w:hAnsi="Arial" w:cs="Arial"/>
                <w:sz w:val="20"/>
                <w:szCs w:val="20"/>
              </w:rPr>
            </w:pPr>
            <w:r>
              <w:rPr>
                <w:rFonts w:ascii="Arial" w:hAnsi="Arial" w:cs="Arial"/>
                <w:sz w:val="20"/>
                <w:szCs w:val="20"/>
              </w:rPr>
              <w:t>68.93%</w:t>
            </w:r>
          </w:p>
        </w:tc>
        <w:tc>
          <w:tcPr>
            <w:tcW w:w="1710" w:type="dxa"/>
          </w:tcPr>
          <w:p w14:paraId="12B1220B" w14:textId="77777777" w:rsidR="00CD0981" w:rsidRPr="002E3699" w:rsidRDefault="00CD0981" w:rsidP="0066278E">
            <w:pPr>
              <w:jc w:val="center"/>
              <w:rPr>
                <w:rFonts w:ascii="Arial" w:hAnsi="Arial" w:cs="Arial"/>
                <w:sz w:val="20"/>
                <w:szCs w:val="20"/>
              </w:rPr>
            </w:pPr>
            <w:r>
              <w:rPr>
                <w:rFonts w:ascii="Arial" w:hAnsi="Arial" w:cs="Arial"/>
                <w:sz w:val="20"/>
                <w:szCs w:val="20"/>
              </w:rPr>
              <w:t>91.29%</w:t>
            </w:r>
          </w:p>
        </w:tc>
        <w:tc>
          <w:tcPr>
            <w:tcW w:w="1710" w:type="dxa"/>
          </w:tcPr>
          <w:p w14:paraId="3073BBCA" w14:textId="77777777" w:rsidR="00CD0981" w:rsidRPr="002E3699" w:rsidRDefault="00CD0981" w:rsidP="0066278E">
            <w:pPr>
              <w:jc w:val="center"/>
              <w:rPr>
                <w:rFonts w:ascii="Arial" w:hAnsi="Arial" w:cs="Arial"/>
                <w:sz w:val="20"/>
                <w:szCs w:val="20"/>
              </w:rPr>
            </w:pPr>
            <w:r>
              <w:rPr>
                <w:rFonts w:ascii="Arial" w:hAnsi="Arial" w:cs="Arial"/>
                <w:sz w:val="20"/>
                <w:szCs w:val="20"/>
              </w:rPr>
              <w:t>95.69%</w:t>
            </w:r>
          </w:p>
        </w:tc>
      </w:tr>
    </w:tbl>
    <w:p w14:paraId="60FBB5BD" w14:textId="77777777" w:rsidR="00CD0981" w:rsidRDefault="00CD0981" w:rsidP="00CD0981">
      <w:pPr>
        <w:jc w:val="both"/>
        <w:rPr>
          <w:rFonts w:ascii="Arial" w:hAnsi="Arial" w:cs="Arial"/>
          <w:lang w:val="en-GB" w:eastAsia="zh-CN"/>
        </w:rPr>
      </w:pPr>
    </w:p>
    <w:p w14:paraId="33780B79" w14:textId="77777777" w:rsidR="00CD0981" w:rsidRDefault="00CD0981" w:rsidP="00CD0981">
      <w:pPr>
        <w:jc w:val="both"/>
        <w:rPr>
          <w:rFonts w:ascii="Arial" w:hAnsi="Arial" w:cs="Arial"/>
          <w:lang w:val="en-GB" w:eastAsia="zh-CN"/>
        </w:rPr>
      </w:pPr>
    </w:p>
    <w:p w14:paraId="0B9EFF45" w14:textId="11001B4B" w:rsidR="002C026B" w:rsidRPr="00AC06FF" w:rsidRDefault="000E74D9" w:rsidP="008965AB">
      <w:pPr>
        <w:spacing w:line="276" w:lineRule="auto"/>
        <w:jc w:val="both"/>
        <w:rPr>
          <w:rFonts w:ascii="Arial" w:hAnsi="Arial" w:cs="Arial"/>
        </w:rPr>
      </w:pPr>
      <w:r>
        <w:rPr>
          <w:rFonts w:ascii="Arial" w:eastAsia="Malgun Gothic" w:hAnsi="Arial" w:cs="Arial" w:hint="eastAsia"/>
          <w:lang w:val="en-GB"/>
        </w:rPr>
        <w:t xml:space="preserve">For </w:t>
      </w:r>
      <w:r w:rsidRPr="000E74D9">
        <w:rPr>
          <w:rFonts w:ascii="Arial" w:eastAsia="Malgun Gothic" w:hAnsi="Arial" w:cs="Arial"/>
          <w:lang w:val="en-GB"/>
        </w:rPr>
        <w:t>ΔT = 80 ms</w:t>
      </w:r>
      <w:r>
        <w:rPr>
          <w:rFonts w:ascii="Arial" w:eastAsia="Malgun Gothic" w:hAnsi="Arial" w:cs="Arial" w:hint="eastAsia"/>
          <w:lang w:val="en-GB"/>
        </w:rPr>
        <w:t xml:space="preserve">, </w:t>
      </w:r>
      <w:r>
        <w:rPr>
          <w:rFonts w:ascii="Arial" w:eastAsia="Malgun Gothic" w:hAnsi="Arial" w:cs="Arial" w:hint="eastAsia"/>
        </w:rPr>
        <w:t>a</w:t>
      </w:r>
      <w:r w:rsidR="002C026B" w:rsidRPr="00AC06FF">
        <w:rPr>
          <w:rFonts w:ascii="Arial" w:hAnsi="Arial" w:cs="Arial"/>
        </w:rPr>
        <w:t>s shown in Table 1, Case 2</w:t>
      </w:r>
      <w:r w:rsidR="008D432B">
        <w:rPr>
          <w:rFonts w:ascii="Arial" w:hAnsi="Arial" w:cs="Arial"/>
        </w:rPr>
        <w:t xml:space="preserve">, </w:t>
      </w:r>
      <w:r w:rsidR="002C026B" w:rsidRPr="00AC06FF">
        <w:rPr>
          <w:rFonts w:ascii="Arial" w:hAnsi="Arial" w:cs="Arial"/>
        </w:rPr>
        <w:t>Case 3</w:t>
      </w:r>
      <w:r w:rsidR="008D432B">
        <w:rPr>
          <w:rFonts w:ascii="Arial" w:hAnsi="Arial" w:cs="Arial"/>
        </w:rPr>
        <w:t>, Case 4a and Case 4b</w:t>
      </w:r>
      <w:r w:rsidR="002C026B" w:rsidRPr="00AC06FF">
        <w:rPr>
          <w:rFonts w:ascii="Arial" w:hAnsi="Arial" w:cs="Arial"/>
        </w:rPr>
        <w:t xml:space="preserve"> showed marginal difference in beam prediction accuracy with 50% </w:t>
      </w:r>
      <w:r w:rsidR="00F0025A" w:rsidRPr="00AC06FF">
        <w:rPr>
          <w:rFonts w:ascii="Arial" w:hAnsi="Arial" w:cs="Arial"/>
        </w:rPr>
        <w:t xml:space="preserve">reduction </w:t>
      </w:r>
      <w:r w:rsidR="002C026B" w:rsidRPr="00AC06FF">
        <w:rPr>
          <w:rFonts w:ascii="Arial" w:hAnsi="Arial" w:cs="Arial"/>
        </w:rPr>
        <w:t xml:space="preserve">of UE reporting overhead. </w:t>
      </w:r>
      <w:r w:rsidR="008358DD" w:rsidRPr="00AC06FF">
        <w:rPr>
          <w:rFonts w:ascii="Arial" w:hAnsi="Arial" w:cs="Arial"/>
        </w:rPr>
        <w:t>Also</w:t>
      </w:r>
      <w:r>
        <w:rPr>
          <w:rFonts w:ascii="Arial" w:eastAsia="Malgun Gothic" w:hAnsi="Arial" w:cs="Arial" w:hint="eastAsia"/>
        </w:rPr>
        <w:t>, for</w:t>
      </w:r>
      <w:r w:rsidRPr="000E74D9">
        <w:rPr>
          <w:rFonts w:ascii="Arial" w:eastAsia="Malgun Gothic" w:hAnsi="Arial" w:cs="Arial"/>
          <w:lang w:val="en-GB"/>
        </w:rPr>
        <w:t xml:space="preserve"> ΔT = </w:t>
      </w:r>
      <w:r>
        <w:rPr>
          <w:rFonts w:ascii="Arial" w:eastAsia="Malgun Gothic" w:hAnsi="Arial" w:cs="Arial" w:hint="eastAsia"/>
          <w:lang w:val="en-GB"/>
        </w:rPr>
        <w:t>64</w:t>
      </w:r>
      <w:r w:rsidRPr="000E74D9">
        <w:rPr>
          <w:rFonts w:ascii="Arial" w:eastAsia="Malgun Gothic" w:hAnsi="Arial" w:cs="Arial"/>
          <w:lang w:val="en-GB"/>
        </w:rPr>
        <w:t>0 ms</w:t>
      </w:r>
      <w:r>
        <w:rPr>
          <w:rFonts w:ascii="Arial" w:eastAsia="Malgun Gothic" w:hAnsi="Arial" w:cs="Arial" w:hint="eastAsia"/>
          <w:lang w:val="en-GB"/>
        </w:rPr>
        <w:t>,</w:t>
      </w:r>
      <w:r>
        <w:rPr>
          <w:rFonts w:ascii="Arial" w:eastAsia="Malgun Gothic" w:hAnsi="Arial" w:cs="Arial" w:hint="eastAsia"/>
        </w:rPr>
        <w:t xml:space="preserve"> as shown </w:t>
      </w:r>
      <w:r w:rsidR="008358DD" w:rsidRPr="00AC06FF">
        <w:rPr>
          <w:rFonts w:ascii="Arial" w:hAnsi="Arial" w:cs="Arial"/>
        </w:rPr>
        <w:t xml:space="preserve">in Table 2, minor difference in Top-3/1 and Top-5/1 beam prediction accuracy </w:t>
      </w:r>
      <w:r w:rsidR="00F0025A" w:rsidRPr="00AC06FF">
        <w:rPr>
          <w:rFonts w:ascii="Arial" w:hAnsi="Arial" w:cs="Arial"/>
        </w:rPr>
        <w:t xml:space="preserve">is shown with 50% reduction of UE reporting overhead. </w:t>
      </w:r>
      <w:r w:rsidR="002C026B" w:rsidRPr="00AC06FF">
        <w:rPr>
          <w:rFonts w:ascii="Arial" w:hAnsi="Arial" w:cs="Arial"/>
        </w:rPr>
        <w:t xml:space="preserve">Therefore, UE beam reporting overhead </w:t>
      </w:r>
      <w:r w:rsidR="00D44DA7">
        <w:rPr>
          <w:rFonts w:ascii="Arial" w:hAnsi="Arial" w:cs="Arial"/>
        </w:rPr>
        <w:t xml:space="preserve">can be reduced </w:t>
      </w:r>
      <w:r w:rsidR="002C026B" w:rsidRPr="00AC06FF">
        <w:rPr>
          <w:rFonts w:ascii="Arial" w:hAnsi="Arial" w:cs="Arial"/>
        </w:rPr>
        <w:t>without sacrificing beam prediction accuracy.</w:t>
      </w:r>
      <w:r w:rsidR="00D803FE">
        <w:rPr>
          <w:rFonts w:ascii="Arial" w:hAnsi="Arial" w:cs="Arial"/>
        </w:rPr>
        <w:t xml:space="preserve"> </w:t>
      </w:r>
      <w:r w:rsidR="00061054">
        <w:rPr>
          <w:rFonts w:ascii="Arial" w:hAnsi="Arial" w:cs="Arial"/>
        </w:rPr>
        <w:t xml:space="preserve">Moreover, beam prediction accuracy with variable </w:t>
      </w:r>
      <w:r w:rsidR="00D44DA7">
        <w:rPr>
          <w:rFonts w:ascii="Arial" w:hAnsi="Arial" w:cs="Arial"/>
        </w:rPr>
        <w:t>overhead reduction</w:t>
      </w:r>
      <w:r w:rsidR="009E5479">
        <w:rPr>
          <w:rFonts w:ascii="Arial" w:hAnsi="Arial" w:cs="Arial"/>
        </w:rPr>
        <w:t xml:space="preserve"> (i.e., </w:t>
      </w:r>
      <w:r w:rsidR="009E5479">
        <w:rPr>
          <w:rFonts w:ascii="Arial" w:hAnsi="Arial" w:cs="Arial"/>
          <w:i/>
          <w:iCs/>
        </w:rPr>
        <w:t>reporting beams within X dB of the best beam)</w:t>
      </w:r>
      <w:r w:rsidR="00061054">
        <w:rPr>
          <w:rFonts w:ascii="Arial" w:hAnsi="Arial" w:cs="Arial"/>
        </w:rPr>
        <w:t xml:space="preserve"> is also as good as </w:t>
      </w:r>
      <w:r w:rsidR="00734301">
        <w:rPr>
          <w:rFonts w:ascii="Arial" w:hAnsi="Arial" w:cs="Arial"/>
        </w:rPr>
        <w:t xml:space="preserve">baseline. </w:t>
      </w:r>
      <w:r w:rsidR="00AA64D8">
        <w:rPr>
          <w:rFonts w:ascii="Arial" w:hAnsi="Arial" w:cs="Arial"/>
        </w:rPr>
        <w:t xml:space="preserve">It provides finer control on the number of beams to be reported by configuring a value for X. </w:t>
      </w:r>
      <w:r w:rsidR="00687FBE">
        <w:rPr>
          <w:rFonts w:ascii="Arial" w:hAnsi="Arial" w:cs="Arial"/>
        </w:rPr>
        <w:t xml:space="preserve">It should be noted that, </w:t>
      </w:r>
      <w:r w:rsidR="00F66FE7">
        <w:rPr>
          <w:rFonts w:ascii="Arial" w:hAnsi="Arial" w:cs="Arial"/>
        </w:rPr>
        <w:t>CSI reporting with variable payload size</w:t>
      </w:r>
      <w:r w:rsidR="00E64346">
        <w:rPr>
          <w:rFonts w:ascii="Arial" w:hAnsi="Arial" w:cs="Arial"/>
        </w:rPr>
        <w:t>s</w:t>
      </w:r>
      <w:r w:rsidR="00F66FE7">
        <w:rPr>
          <w:rFonts w:ascii="Arial" w:hAnsi="Arial" w:cs="Arial"/>
        </w:rPr>
        <w:t xml:space="preserve"> </w:t>
      </w:r>
      <w:r w:rsidR="00687FBE">
        <w:rPr>
          <w:rFonts w:ascii="Arial" w:hAnsi="Arial" w:cs="Arial"/>
        </w:rPr>
        <w:t xml:space="preserve">is already supported by spec </w:t>
      </w:r>
      <w:r w:rsidR="00E64346">
        <w:rPr>
          <w:rFonts w:ascii="Arial" w:hAnsi="Arial" w:cs="Arial"/>
        </w:rPr>
        <w:t>in NR</w:t>
      </w:r>
      <w:r w:rsidR="00E86A3A">
        <w:rPr>
          <w:rFonts w:ascii="Arial" w:hAnsi="Arial" w:cs="Arial"/>
        </w:rPr>
        <w:t xml:space="preserve"> through multi-part CSI-Report.</w:t>
      </w:r>
    </w:p>
    <w:p w14:paraId="0F394931" w14:textId="4EB3956B" w:rsidR="00A06429" w:rsidRPr="00AC06FF" w:rsidRDefault="00A06429" w:rsidP="00C31C28">
      <w:pPr>
        <w:spacing w:line="276" w:lineRule="auto"/>
        <w:jc w:val="both"/>
        <w:rPr>
          <w:rFonts w:ascii="Arial" w:hAnsi="Arial" w:cs="Arial"/>
          <w:i/>
          <w:iCs/>
        </w:rPr>
      </w:pPr>
      <w:r w:rsidRPr="00AC06FF">
        <w:rPr>
          <w:rFonts w:ascii="Arial" w:hAnsi="Arial" w:cs="Arial"/>
          <w:b/>
          <w:bCs/>
          <w:i/>
          <w:iCs/>
        </w:rPr>
        <w:t xml:space="preserve">Observation </w:t>
      </w:r>
      <w:r w:rsidR="001B34F8">
        <w:rPr>
          <w:rFonts w:ascii="Arial" w:eastAsia="Malgun Gothic" w:hAnsi="Arial" w:cs="Arial" w:hint="eastAsia"/>
          <w:b/>
          <w:bCs/>
          <w:i/>
          <w:iCs/>
        </w:rPr>
        <w:t>8</w:t>
      </w:r>
      <w:r w:rsidRPr="00AC06FF">
        <w:rPr>
          <w:rFonts w:ascii="Arial" w:hAnsi="Arial" w:cs="Arial"/>
          <w:b/>
          <w:bCs/>
          <w:i/>
          <w:iCs/>
        </w:rPr>
        <w:t>:</w:t>
      </w:r>
      <w:r w:rsidRPr="00AC06FF">
        <w:rPr>
          <w:rFonts w:ascii="Arial" w:hAnsi="Arial" w:cs="Arial"/>
          <w:i/>
          <w:iCs/>
        </w:rPr>
        <w:t xml:space="preserve"> </w:t>
      </w:r>
      <w:r w:rsidR="00517EC9" w:rsidRPr="00AC06FF">
        <w:rPr>
          <w:rFonts w:ascii="Arial" w:hAnsi="Arial" w:cs="Arial"/>
          <w:i/>
          <w:iCs/>
        </w:rPr>
        <w:t>The UE</w:t>
      </w:r>
      <w:r w:rsidR="00354B67" w:rsidRPr="00AC06FF">
        <w:rPr>
          <w:rFonts w:ascii="Arial" w:hAnsi="Arial" w:cs="Arial"/>
          <w:i/>
          <w:iCs/>
        </w:rPr>
        <w:t xml:space="preserve">’s frequent </w:t>
      </w:r>
      <w:r w:rsidR="00517EC9" w:rsidRPr="00AC06FF">
        <w:rPr>
          <w:rFonts w:ascii="Arial" w:hAnsi="Arial" w:cs="Arial"/>
          <w:i/>
          <w:iCs/>
        </w:rPr>
        <w:t xml:space="preserve">reporting of </w:t>
      </w:r>
      <w:r w:rsidR="0053528B" w:rsidRPr="00AC06FF">
        <w:rPr>
          <w:rFonts w:ascii="Arial" w:hAnsi="Arial" w:cs="Arial"/>
          <w:i/>
          <w:iCs/>
        </w:rPr>
        <w:t xml:space="preserve">AIML input measurements </w:t>
      </w:r>
      <w:r w:rsidR="00354B67" w:rsidRPr="00AC06FF">
        <w:rPr>
          <w:rFonts w:ascii="Arial" w:hAnsi="Arial" w:cs="Arial"/>
          <w:i/>
          <w:iCs/>
        </w:rPr>
        <w:t>for inference</w:t>
      </w:r>
      <w:r w:rsidR="00D7637A" w:rsidRPr="00AC06FF">
        <w:rPr>
          <w:rFonts w:ascii="Arial" w:hAnsi="Arial" w:cs="Arial"/>
          <w:i/>
          <w:iCs/>
        </w:rPr>
        <w:t xml:space="preserve"> at gNB</w:t>
      </w:r>
      <w:r w:rsidR="00354B67" w:rsidRPr="00AC06FF">
        <w:rPr>
          <w:rFonts w:ascii="Arial" w:hAnsi="Arial" w:cs="Arial"/>
          <w:i/>
          <w:iCs/>
        </w:rPr>
        <w:t xml:space="preserve"> </w:t>
      </w:r>
      <w:r w:rsidR="00D7637A" w:rsidRPr="00AC06FF">
        <w:rPr>
          <w:rFonts w:ascii="Arial" w:hAnsi="Arial" w:cs="Arial"/>
          <w:i/>
          <w:iCs/>
        </w:rPr>
        <w:t>greatly increase</w:t>
      </w:r>
      <w:r w:rsidR="008E54CD" w:rsidRPr="00AC06FF">
        <w:rPr>
          <w:rFonts w:ascii="Arial" w:hAnsi="Arial" w:cs="Arial"/>
          <w:i/>
          <w:iCs/>
        </w:rPr>
        <w:t>s</w:t>
      </w:r>
      <w:r w:rsidR="00D7637A" w:rsidRPr="00AC06FF">
        <w:rPr>
          <w:rFonts w:ascii="Arial" w:hAnsi="Arial" w:cs="Arial"/>
          <w:i/>
          <w:iCs/>
        </w:rPr>
        <w:t xml:space="preserve"> UE reporting overhead.</w:t>
      </w:r>
    </w:p>
    <w:p w14:paraId="7CA6304C" w14:textId="5A77F6D2" w:rsidR="00FF2745" w:rsidRDefault="00FF2745" w:rsidP="00C31C28">
      <w:pPr>
        <w:spacing w:line="276" w:lineRule="auto"/>
        <w:jc w:val="both"/>
        <w:rPr>
          <w:rFonts w:ascii="Arial" w:hAnsi="Arial" w:cs="Arial"/>
          <w:i/>
          <w:iCs/>
        </w:rPr>
      </w:pPr>
      <w:r w:rsidRPr="00AC06FF">
        <w:rPr>
          <w:rFonts w:ascii="Arial" w:hAnsi="Arial" w:cs="Arial"/>
          <w:b/>
          <w:bCs/>
          <w:i/>
          <w:iCs/>
        </w:rPr>
        <w:t xml:space="preserve">Observation </w:t>
      </w:r>
      <w:r w:rsidR="001B34F8">
        <w:rPr>
          <w:rFonts w:ascii="Arial" w:eastAsia="Malgun Gothic" w:hAnsi="Arial" w:cs="Arial" w:hint="eastAsia"/>
          <w:b/>
          <w:bCs/>
          <w:i/>
          <w:iCs/>
        </w:rPr>
        <w:t>9</w:t>
      </w:r>
      <w:r w:rsidRPr="00AC06FF">
        <w:rPr>
          <w:rFonts w:ascii="Arial" w:hAnsi="Arial" w:cs="Arial"/>
          <w:b/>
          <w:bCs/>
          <w:i/>
          <w:iCs/>
        </w:rPr>
        <w:t>:</w:t>
      </w:r>
      <w:r w:rsidRPr="00AC06FF">
        <w:rPr>
          <w:rFonts w:ascii="Arial" w:hAnsi="Arial" w:cs="Arial"/>
          <w:i/>
          <w:iCs/>
        </w:rPr>
        <w:t xml:space="preserve"> Beam prediction accuracy with </w:t>
      </w:r>
      <w:r w:rsidR="0037429B">
        <w:rPr>
          <w:rFonts w:ascii="Arial" w:hAnsi="Arial" w:cs="Arial"/>
          <w:i/>
          <w:iCs/>
        </w:rPr>
        <w:t xml:space="preserve">both fixed </w:t>
      </w:r>
      <w:r w:rsidR="00D44DA7">
        <w:rPr>
          <w:rFonts w:ascii="Arial" w:hAnsi="Arial" w:cs="Arial"/>
          <w:i/>
          <w:iCs/>
        </w:rPr>
        <w:t>overhead reduction</w:t>
      </w:r>
      <w:r w:rsidRPr="00AC06FF">
        <w:rPr>
          <w:rFonts w:ascii="Arial" w:hAnsi="Arial" w:cs="Arial"/>
          <w:i/>
          <w:iCs/>
        </w:rPr>
        <w:t xml:space="preserve"> </w:t>
      </w:r>
      <w:r w:rsidR="00CB4C94" w:rsidRPr="00AC06FF">
        <w:rPr>
          <w:rFonts w:ascii="Arial" w:hAnsi="Arial" w:cs="Arial"/>
          <w:i/>
          <w:iCs/>
        </w:rPr>
        <w:t xml:space="preserve">(e.g., reporting odd/even beams alternatively or best 50% of beams) </w:t>
      </w:r>
      <w:r w:rsidR="0037429B">
        <w:rPr>
          <w:rFonts w:ascii="Arial" w:hAnsi="Arial" w:cs="Arial"/>
          <w:i/>
          <w:iCs/>
        </w:rPr>
        <w:t xml:space="preserve">and variable </w:t>
      </w:r>
      <w:r w:rsidR="00D44DA7">
        <w:rPr>
          <w:rFonts w:ascii="Arial" w:hAnsi="Arial" w:cs="Arial"/>
          <w:i/>
          <w:iCs/>
        </w:rPr>
        <w:t>overhead reduction</w:t>
      </w:r>
      <w:r w:rsidR="0037429B">
        <w:rPr>
          <w:rFonts w:ascii="Arial" w:hAnsi="Arial" w:cs="Arial"/>
          <w:i/>
          <w:iCs/>
        </w:rPr>
        <w:t xml:space="preserve"> (i.e., reporting beams within X dB of the best beam) </w:t>
      </w:r>
      <w:r w:rsidRPr="00AC06FF">
        <w:rPr>
          <w:rFonts w:ascii="Arial" w:hAnsi="Arial" w:cs="Arial"/>
          <w:i/>
          <w:iCs/>
        </w:rPr>
        <w:t xml:space="preserve">is </w:t>
      </w:r>
      <w:r w:rsidR="00345373" w:rsidRPr="00AC06FF">
        <w:rPr>
          <w:rFonts w:ascii="Arial" w:hAnsi="Arial" w:cs="Arial"/>
          <w:i/>
          <w:iCs/>
        </w:rPr>
        <w:t>a</w:t>
      </w:r>
      <w:r w:rsidR="002C026B" w:rsidRPr="00AC06FF">
        <w:rPr>
          <w:rFonts w:ascii="Arial" w:hAnsi="Arial" w:cs="Arial"/>
          <w:i/>
          <w:iCs/>
        </w:rPr>
        <w:t>s</w:t>
      </w:r>
      <w:r w:rsidR="00345373" w:rsidRPr="00AC06FF">
        <w:rPr>
          <w:rFonts w:ascii="Arial" w:hAnsi="Arial" w:cs="Arial"/>
          <w:i/>
          <w:iCs/>
        </w:rPr>
        <w:t xml:space="preserve"> good as</w:t>
      </w:r>
      <w:r w:rsidRPr="00AC06FF">
        <w:rPr>
          <w:rFonts w:ascii="Arial" w:hAnsi="Arial" w:cs="Arial"/>
          <w:i/>
          <w:iCs/>
        </w:rPr>
        <w:t xml:space="preserve"> baseline case</w:t>
      </w:r>
      <w:r w:rsidR="00CB4C94" w:rsidRPr="00AC06FF">
        <w:rPr>
          <w:rFonts w:ascii="Arial" w:hAnsi="Arial" w:cs="Arial"/>
          <w:i/>
          <w:iCs/>
        </w:rPr>
        <w:t xml:space="preserve"> (i.e., reporting all beams in Set B)</w:t>
      </w:r>
      <w:r w:rsidRPr="00AC06FF">
        <w:rPr>
          <w:rFonts w:ascii="Arial" w:hAnsi="Arial" w:cs="Arial"/>
          <w:i/>
          <w:iCs/>
        </w:rPr>
        <w:t>.</w:t>
      </w:r>
    </w:p>
    <w:p w14:paraId="650AE1BC" w14:textId="3447AF94" w:rsidR="008D1D5B" w:rsidRDefault="00632EC3" w:rsidP="00C31C28">
      <w:pPr>
        <w:spacing w:line="276" w:lineRule="auto"/>
        <w:jc w:val="both"/>
        <w:rPr>
          <w:rFonts w:ascii="Arial" w:hAnsi="Arial" w:cs="Arial"/>
          <w:i/>
          <w:iCs/>
        </w:rPr>
      </w:pPr>
      <w:r w:rsidRPr="00AC06FF">
        <w:rPr>
          <w:rFonts w:ascii="Arial" w:hAnsi="Arial" w:cs="Arial"/>
          <w:b/>
          <w:bCs/>
          <w:i/>
          <w:iCs/>
        </w:rPr>
        <w:t>Proposal</w:t>
      </w:r>
      <w:r w:rsidR="00F146A3" w:rsidRPr="00AC06FF">
        <w:rPr>
          <w:rFonts w:ascii="Arial" w:hAnsi="Arial" w:cs="Arial"/>
          <w:b/>
          <w:bCs/>
          <w:i/>
          <w:iCs/>
        </w:rPr>
        <w:t xml:space="preserve"> </w:t>
      </w:r>
      <w:r w:rsidR="0014109C">
        <w:rPr>
          <w:rFonts w:ascii="Arial" w:hAnsi="Arial" w:cs="Arial"/>
          <w:b/>
          <w:bCs/>
          <w:i/>
          <w:iCs/>
        </w:rPr>
        <w:t>1</w:t>
      </w:r>
      <w:r w:rsidR="001B34F8">
        <w:rPr>
          <w:rFonts w:ascii="Arial" w:eastAsia="Malgun Gothic" w:hAnsi="Arial" w:cs="Arial" w:hint="eastAsia"/>
          <w:b/>
          <w:bCs/>
          <w:i/>
          <w:iCs/>
        </w:rPr>
        <w:t>0</w:t>
      </w:r>
      <w:r w:rsidRPr="00AC06FF">
        <w:rPr>
          <w:rFonts w:ascii="Arial" w:hAnsi="Arial" w:cs="Arial"/>
          <w:b/>
          <w:bCs/>
          <w:i/>
          <w:iCs/>
        </w:rPr>
        <w:t>:</w:t>
      </w:r>
      <w:r w:rsidRPr="00AC06FF">
        <w:rPr>
          <w:rFonts w:ascii="Arial" w:hAnsi="Arial" w:cs="Arial"/>
          <w:i/>
          <w:iCs/>
        </w:rPr>
        <w:t xml:space="preserve"> </w:t>
      </w:r>
      <w:r w:rsidR="003B7B91" w:rsidRPr="00AC06FF">
        <w:rPr>
          <w:rFonts w:ascii="Arial" w:hAnsi="Arial" w:cs="Arial"/>
          <w:i/>
          <w:iCs/>
        </w:rPr>
        <w:t>Support</w:t>
      </w:r>
      <w:r w:rsidRPr="00AC06FF">
        <w:rPr>
          <w:rFonts w:ascii="Arial" w:hAnsi="Arial" w:cs="Arial"/>
          <w:i/>
          <w:iCs/>
        </w:rPr>
        <w:t xml:space="preserve"> a</w:t>
      </w:r>
      <w:r w:rsidR="008D432B">
        <w:rPr>
          <w:rFonts w:ascii="Arial" w:hAnsi="Arial" w:cs="Arial"/>
          <w:i/>
          <w:iCs/>
        </w:rPr>
        <w:t>n</w:t>
      </w:r>
      <w:r w:rsidRPr="00AC06FF">
        <w:rPr>
          <w:rFonts w:ascii="Arial" w:hAnsi="Arial" w:cs="Arial"/>
          <w:i/>
          <w:iCs/>
        </w:rPr>
        <w:t xml:space="preserve"> </w:t>
      </w:r>
      <w:r w:rsidR="007832E8">
        <w:rPr>
          <w:rFonts w:ascii="Arial" w:hAnsi="Arial" w:cs="Arial"/>
          <w:i/>
          <w:iCs/>
        </w:rPr>
        <w:t>overhead reduction</w:t>
      </w:r>
      <w:r w:rsidRPr="00AC06FF">
        <w:rPr>
          <w:rFonts w:ascii="Arial" w:hAnsi="Arial" w:cs="Arial"/>
          <w:i/>
          <w:iCs/>
        </w:rPr>
        <w:t xml:space="preserve"> mechanism fo</w:t>
      </w:r>
      <w:r w:rsidR="007832E8">
        <w:rPr>
          <w:rFonts w:ascii="Arial" w:hAnsi="Arial" w:cs="Arial"/>
          <w:i/>
          <w:iCs/>
        </w:rPr>
        <w:t>r reporting</w:t>
      </w:r>
      <w:r w:rsidRPr="00AC06FF">
        <w:rPr>
          <w:rFonts w:ascii="Arial" w:hAnsi="Arial" w:cs="Arial"/>
          <w:i/>
          <w:iCs/>
        </w:rPr>
        <w:t xml:space="preserve"> </w:t>
      </w:r>
      <w:r w:rsidR="00E82244" w:rsidRPr="00AC06FF">
        <w:rPr>
          <w:rFonts w:ascii="Arial" w:hAnsi="Arial" w:cs="Arial"/>
          <w:i/>
          <w:iCs/>
        </w:rPr>
        <w:t>data collection for inference</w:t>
      </w:r>
      <w:r w:rsidR="004A621E" w:rsidRPr="00AC06FF">
        <w:rPr>
          <w:rFonts w:ascii="Arial" w:hAnsi="Arial" w:cs="Arial"/>
          <w:i/>
          <w:iCs/>
        </w:rPr>
        <w:t xml:space="preserve"> (e.g., based on channel conditions)</w:t>
      </w:r>
      <w:r w:rsidR="00CB4C94" w:rsidRPr="00AC06FF">
        <w:rPr>
          <w:rFonts w:ascii="Arial" w:hAnsi="Arial" w:cs="Arial"/>
          <w:i/>
          <w:iCs/>
        </w:rPr>
        <w:t>.</w:t>
      </w:r>
    </w:p>
    <w:p w14:paraId="66066F6F" w14:textId="337CDCD1" w:rsidR="00E87F5E" w:rsidRPr="00AC06FF" w:rsidRDefault="00536842" w:rsidP="00C31C28">
      <w:pPr>
        <w:spacing w:line="276" w:lineRule="auto"/>
        <w:jc w:val="both"/>
        <w:rPr>
          <w:rFonts w:ascii="Arial" w:hAnsi="Arial" w:cs="Arial"/>
          <w:i/>
          <w:iCs/>
        </w:rPr>
      </w:pPr>
      <w:r w:rsidRPr="00BD0247">
        <w:rPr>
          <w:rFonts w:ascii="Arial" w:hAnsi="Arial" w:cs="Arial"/>
          <w:b/>
          <w:bCs/>
          <w:i/>
          <w:iCs/>
        </w:rPr>
        <w:t>Proposal</w:t>
      </w:r>
      <w:r>
        <w:rPr>
          <w:rFonts w:ascii="Arial" w:hAnsi="Arial" w:cs="Arial"/>
          <w:b/>
          <w:bCs/>
          <w:i/>
          <w:iCs/>
        </w:rPr>
        <w:t xml:space="preserve"> </w:t>
      </w:r>
      <w:r w:rsidR="0014109C">
        <w:rPr>
          <w:rFonts w:ascii="Arial" w:hAnsi="Arial" w:cs="Arial"/>
          <w:b/>
          <w:bCs/>
          <w:i/>
          <w:iCs/>
        </w:rPr>
        <w:t>1</w:t>
      </w:r>
      <w:r w:rsidR="001B34F8">
        <w:rPr>
          <w:rFonts w:ascii="Arial" w:eastAsia="Malgun Gothic" w:hAnsi="Arial" w:cs="Arial" w:hint="eastAsia"/>
          <w:b/>
          <w:bCs/>
          <w:i/>
          <w:iCs/>
        </w:rPr>
        <w:t>1</w:t>
      </w:r>
      <w:r w:rsidRPr="00BD0247">
        <w:rPr>
          <w:rFonts w:ascii="Arial" w:hAnsi="Arial" w:cs="Arial"/>
          <w:b/>
          <w:bCs/>
          <w:i/>
          <w:iCs/>
        </w:rPr>
        <w:t>:</w:t>
      </w:r>
      <w:r w:rsidRPr="00536842">
        <w:rPr>
          <w:rFonts w:ascii="Arial" w:hAnsi="Arial" w:cs="Arial"/>
          <w:i/>
          <w:iCs/>
        </w:rPr>
        <w:t xml:space="preserve"> Support reporting of L1-RSRPs and corresponding beam information of up to M beams within X dB gap to the largest measured value of L1-RSRP.</w:t>
      </w:r>
      <w:r w:rsidR="00641391">
        <w:rPr>
          <w:rFonts w:ascii="Arial" w:hAnsi="Arial" w:cs="Arial"/>
          <w:i/>
          <w:iCs/>
        </w:rPr>
        <w:t xml:space="preserve"> </w:t>
      </w:r>
    </w:p>
    <w:p w14:paraId="136ED175" w14:textId="209B306B" w:rsidR="00C31C28" w:rsidRPr="00AC06FF" w:rsidRDefault="00110A8A" w:rsidP="0003227E">
      <w:pPr>
        <w:spacing w:line="276" w:lineRule="auto"/>
        <w:jc w:val="both"/>
        <w:rPr>
          <w:rFonts w:ascii="Arial" w:hAnsi="Arial" w:cs="Arial"/>
        </w:rPr>
      </w:pPr>
      <w:r w:rsidRPr="00AC06FF">
        <w:rPr>
          <w:rFonts w:ascii="Arial" w:hAnsi="Arial" w:cs="Arial"/>
        </w:rPr>
        <w:t xml:space="preserve">A useful </w:t>
      </w:r>
      <w:r w:rsidR="00E21044" w:rsidRPr="00AC06FF">
        <w:rPr>
          <w:rFonts w:ascii="Arial" w:hAnsi="Arial" w:cs="Arial"/>
        </w:rPr>
        <w:t>method to report</w:t>
      </w:r>
      <w:r w:rsidR="003C23C6" w:rsidRPr="00AC06FF">
        <w:rPr>
          <w:rFonts w:ascii="Arial" w:hAnsi="Arial" w:cs="Arial"/>
        </w:rPr>
        <w:t xml:space="preserve"> beam measurements is through </w:t>
      </w:r>
      <w:r w:rsidR="00EE38A9" w:rsidRPr="00AC06FF">
        <w:rPr>
          <w:rFonts w:ascii="Arial" w:hAnsi="Arial" w:cs="Arial"/>
        </w:rPr>
        <w:t>pattern-based</w:t>
      </w:r>
      <w:r w:rsidR="003C23C6" w:rsidRPr="00AC06FF">
        <w:rPr>
          <w:rFonts w:ascii="Arial" w:hAnsi="Arial" w:cs="Arial"/>
        </w:rPr>
        <w:t xml:space="preserve"> reporting. </w:t>
      </w:r>
      <w:r w:rsidR="001459A6" w:rsidRPr="00AC06FF">
        <w:rPr>
          <w:rFonts w:ascii="Arial" w:hAnsi="Arial" w:cs="Arial"/>
        </w:rPr>
        <w:t xml:space="preserve">In case </w:t>
      </w:r>
      <w:r w:rsidR="00F00A71" w:rsidRPr="00AC06FF">
        <w:rPr>
          <w:rFonts w:ascii="Arial" w:hAnsi="Arial" w:cs="Arial"/>
        </w:rPr>
        <w:t xml:space="preserve">when </w:t>
      </w:r>
      <w:r w:rsidR="0091409D">
        <w:rPr>
          <w:rFonts w:ascii="Arial" w:hAnsi="Arial" w:cs="Arial"/>
        </w:rPr>
        <w:t xml:space="preserve">the </w:t>
      </w:r>
      <w:r w:rsidR="0038245E" w:rsidRPr="00AC06FF">
        <w:rPr>
          <w:rFonts w:ascii="Arial" w:hAnsi="Arial" w:cs="Arial"/>
        </w:rPr>
        <w:t xml:space="preserve">number of </w:t>
      </w:r>
      <w:r w:rsidR="001459A6" w:rsidRPr="00AC06FF">
        <w:rPr>
          <w:rFonts w:ascii="Arial" w:hAnsi="Arial" w:cs="Arial"/>
        </w:rPr>
        <w:t xml:space="preserve">Set B beam </w:t>
      </w:r>
      <w:r w:rsidR="0038245E" w:rsidRPr="00AC06FF">
        <w:rPr>
          <w:rFonts w:ascii="Arial" w:hAnsi="Arial" w:cs="Arial"/>
        </w:rPr>
        <w:t>is large, reporting information of all the set B beam</w:t>
      </w:r>
      <w:r w:rsidR="0091409D">
        <w:rPr>
          <w:rFonts w:ascii="Arial" w:hAnsi="Arial" w:cs="Arial"/>
        </w:rPr>
        <w:t>s</w:t>
      </w:r>
      <w:r w:rsidR="0038245E" w:rsidRPr="00AC06FF">
        <w:rPr>
          <w:rFonts w:ascii="Arial" w:hAnsi="Arial" w:cs="Arial"/>
        </w:rPr>
        <w:t xml:space="preserve"> may not be efficient. </w:t>
      </w:r>
      <w:r w:rsidR="0003227E" w:rsidRPr="00AC06FF">
        <w:rPr>
          <w:rFonts w:ascii="Arial" w:hAnsi="Arial" w:cs="Arial"/>
        </w:rPr>
        <w:t xml:space="preserve">In this case, supporting </w:t>
      </w:r>
      <w:r w:rsidR="0091409D">
        <w:rPr>
          <w:rFonts w:ascii="Arial" w:hAnsi="Arial" w:cs="Arial"/>
        </w:rPr>
        <w:t xml:space="preserve">a </w:t>
      </w:r>
      <w:r w:rsidR="00EE38A9" w:rsidRPr="00AC06FF">
        <w:rPr>
          <w:rFonts w:ascii="Arial" w:hAnsi="Arial" w:cs="Arial"/>
        </w:rPr>
        <w:t>pattern-based</w:t>
      </w:r>
      <w:r w:rsidR="00024835" w:rsidRPr="00AC06FF">
        <w:rPr>
          <w:rFonts w:ascii="Arial" w:hAnsi="Arial" w:cs="Arial"/>
        </w:rPr>
        <w:t xml:space="preserve"> reporting enables the UE to report</w:t>
      </w:r>
      <w:r w:rsidR="00522E8D" w:rsidRPr="00AC06FF">
        <w:rPr>
          <w:rFonts w:ascii="Arial" w:hAnsi="Arial" w:cs="Arial"/>
        </w:rPr>
        <w:t xml:space="preserve"> </w:t>
      </w:r>
      <w:r w:rsidR="007064B8" w:rsidRPr="00AC06FF">
        <w:rPr>
          <w:rFonts w:ascii="Arial" w:hAnsi="Arial" w:cs="Arial"/>
        </w:rPr>
        <w:t>large number of</w:t>
      </w:r>
      <w:r w:rsidR="00522E8D" w:rsidRPr="00AC06FF">
        <w:rPr>
          <w:rFonts w:ascii="Arial" w:hAnsi="Arial" w:cs="Arial"/>
        </w:rPr>
        <w:t xml:space="preserve"> beam measurements without indicating </w:t>
      </w:r>
      <w:r w:rsidR="0003227E" w:rsidRPr="00AC06FF">
        <w:rPr>
          <w:rFonts w:ascii="Arial" w:hAnsi="Arial" w:cs="Arial"/>
        </w:rPr>
        <w:t xml:space="preserve">additional </w:t>
      </w:r>
      <w:r w:rsidR="00522E8D" w:rsidRPr="00AC06FF">
        <w:rPr>
          <w:rFonts w:ascii="Arial" w:hAnsi="Arial" w:cs="Arial"/>
        </w:rPr>
        <w:t>CRI</w:t>
      </w:r>
      <w:r w:rsidR="0003227E" w:rsidRPr="00AC06FF">
        <w:rPr>
          <w:rFonts w:ascii="Arial" w:hAnsi="Arial" w:cs="Arial"/>
        </w:rPr>
        <w:t xml:space="preserve"> overheads</w:t>
      </w:r>
      <w:r w:rsidR="00E07B56" w:rsidRPr="00AC06FF">
        <w:rPr>
          <w:rFonts w:ascii="Arial" w:hAnsi="Arial" w:cs="Arial"/>
        </w:rPr>
        <w:t xml:space="preserve">, thus reducing UE’s reporting overhead. Moreover, </w:t>
      </w:r>
      <w:r w:rsidR="0091409D">
        <w:rPr>
          <w:rFonts w:ascii="Arial" w:hAnsi="Arial" w:cs="Arial"/>
        </w:rPr>
        <w:t xml:space="preserve">the </w:t>
      </w:r>
      <w:r w:rsidR="00E07B56" w:rsidRPr="00AC06FF">
        <w:rPr>
          <w:rFonts w:ascii="Arial" w:hAnsi="Arial" w:cs="Arial"/>
        </w:rPr>
        <w:t xml:space="preserve">pattern-based reporting also </w:t>
      </w:r>
      <w:r w:rsidR="008D432B">
        <w:rPr>
          <w:rFonts w:ascii="Arial" w:hAnsi="Arial" w:cs="Arial"/>
        </w:rPr>
        <w:t>enables overhead reduction</w:t>
      </w:r>
      <w:r w:rsidR="007832E8">
        <w:rPr>
          <w:rFonts w:ascii="Arial" w:hAnsi="Arial" w:cs="Arial"/>
        </w:rPr>
        <w:t xml:space="preserve"> in</w:t>
      </w:r>
      <w:r w:rsidR="00E07B56" w:rsidRPr="00AC06FF">
        <w:rPr>
          <w:rFonts w:ascii="Arial" w:hAnsi="Arial" w:cs="Arial"/>
        </w:rPr>
        <w:t xml:space="preserve"> </w:t>
      </w:r>
      <w:r w:rsidR="00671167" w:rsidRPr="00AC06FF">
        <w:rPr>
          <w:rFonts w:ascii="Arial" w:hAnsi="Arial" w:cs="Arial"/>
        </w:rPr>
        <w:t>reporting by the UE</w:t>
      </w:r>
      <w:r w:rsidR="009C631F" w:rsidRPr="00AC06FF">
        <w:rPr>
          <w:rFonts w:ascii="Arial" w:hAnsi="Arial" w:cs="Arial"/>
        </w:rPr>
        <w:t xml:space="preserve"> by associating a subset of </w:t>
      </w:r>
      <w:r w:rsidR="00B75D9A" w:rsidRPr="00AC06FF">
        <w:rPr>
          <w:rFonts w:ascii="Arial" w:hAnsi="Arial" w:cs="Arial"/>
        </w:rPr>
        <w:t>Set B beams</w:t>
      </w:r>
      <w:r w:rsidR="00666205" w:rsidRPr="00AC06FF">
        <w:rPr>
          <w:rFonts w:ascii="Arial" w:hAnsi="Arial" w:cs="Arial"/>
        </w:rPr>
        <w:t xml:space="preserve"> with </w:t>
      </w:r>
      <w:r w:rsidR="009947F4" w:rsidRPr="00AC06FF">
        <w:rPr>
          <w:rFonts w:ascii="Arial" w:hAnsi="Arial" w:cs="Arial"/>
        </w:rPr>
        <w:t xml:space="preserve">pattern ID(s). </w:t>
      </w:r>
      <w:r w:rsidR="00666205" w:rsidRPr="00AC06FF">
        <w:rPr>
          <w:rFonts w:ascii="Arial" w:hAnsi="Arial" w:cs="Arial"/>
        </w:rPr>
        <w:t xml:space="preserve">When </w:t>
      </w:r>
      <w:r w:rsidR="007832E8">
        <w:rPr>
          <w:rFonts w:ascii="Arial" w:hAnsi="Arial" w:cs="Arial"/>
        </w:rPr>
        <w:t>overhead reduction for</w:t>
      </w:r>
      <w:r w:rsidR="007832E8" w:rsidRPr="00AC06FF">
        <w:rPr>
          <w:rFonts w:ascii="Arial" w:hAnsi="Arial" w:cs="Arial"/>
        </w:rPr>
        <w:t xml:space="preserve"> </w:t>
      </w:r>
      <w:r w:rsidR="00666205" w:rsidRPr="00AC06FF">
        <w:rPr>
          <w:rFonts w:ascii="Arial" w:hAnsi="Arial" w:cs="Arial"/>
        </w:rPr>
        <w:t xml:space="preserve">reporting is enabled, the UE reports </w:t>
      </w:r>
      <w:r w:rsidR="0009745D" w:rsidRPr="00AC06FF">
        <w:rPr>
          <w:rFonts w:ascii="Arial" w:hAnsi="Arial" w:cs="Arial"/>
        </w:rPr>
        <w:t xml:space="preserve">beam measurements with corresponding </w:t>
      </w:r>
      <w:r w:rsidR="00FD37B5" w:rsidRPr="00AC06FF">
        <w:rPr>
          <w:rFonts w:ascii="Arial" w:hAnsi="Arial" w:cs="Arial"/>
        </w:rPr>
        <w:t xml:space="preserve">indication of </w:t>
      </w:r>
      <w:r w:rsidR="0009745D" w:rsidRPr="00AC06FF">
        <w:rPr>
          <w:rFonts w:ascii="Arial" w:hAnsi="Arial" w:cs="Arial"/>
        </w:rPr>
        <w:t xml:space="preserve">pattern ID(s) </w:t>
      </w:r>
      <w:r w:rsidR="0017681D" w:rsidRPr="00AC06FF">
        <w:rPr>
          <w:rFonts w:ascii="Arial" w:hAnsi="Arial" w:cs="Arial"/>
        </w:rPr>
        <w:t>for a subset of</w:t>
      </w:r>
      <w:r w:rsidR="00663620" w:rsidRPr="00AC06FF">
        <w:rPr>
          <w:rFonts w:ascii="Arial" w:hAnsi="Arial" w:cs="Arial"/>
        </w:rPr>
        <w:t xml:space="preserve"> all </w:t>
      </w:r>
      <w:r w:rsidR="0062340A" w:rsidRPr="00AC06FF">
        <w:rPr>
          <w:rFonts w:ascii="Arial" w:hAnsi="Arial" w:cs="Arial"/>
        </w:rPr>
        <w:t>pattern ID(s)</w:t>
      </w:r>
      <w:r w:rsidR="00663620" w:rsidRPr="00AC06FF">
        <w:rPr>
          <w:rFonts w:ascii="Arial" w:hAnsi="Arial" w:cs="Arial"/>
        </w:rPr>
        <w:t xml:space="preserve"> associated to Set B.</w:t>
      </w:r>
    </w:p>
    <w:p w14:paraId="219CDCDF" w14:textId="6165768F" w:rsidR="00A93969" w:rsidRDefault="00B67E9F" w:rsidP="002E3699">
      <w:pPr>
        <w:spacing w:line="276" w:lineRule="auto"/>
        <w:rPr>
          <w:rFonts w:ascii="Arial" w:hAnsi="Arial" w:cs="Arial"/>
          <w:i/>
          <w:iCs/>
        </w:rPr>
      </w:pPr>
      <w:r w:rsidRPr="002E3699">
        <w:rPr>
          <w:rFonts w:ascii="Arial" w:hAnsi="Arial" w:cs="Arial"/>
          <w:b/>
          <w:bCs/>
          <w:i/>
          <w:iCs/>
        </w:rPr>
        <w:t xml:space="preserve">Proposal </w:t>
      </w:r>
      <w:r w:rsidR="00347AFC">
        <w:rPr>
          <w:rFonts w:ascii="Arial" w:hAnsi="Arial" w:cs="Arial"/>
          <w:b/>
          <w:bCs/>
          <w:i/>
          <w:iCs/>
        </w:rPr>
        <w:t>1</w:t>
      </w:r>
      <w:r w:rsidR="001B34F8">
        <w:rPr>
          <w:rFonts w:ascii="Arial" w:eastAsia="Malgun Gothic" w:hAnsi="Arial" w:cs="Arial" w:hint="eastAsia"/>
          <w:b/>
          <w:bCs/>
          <w:i/>
          <w:iCs/>
        </w:rPr>
        <w:t>2</w:t>
      </w:r>
      <w:r w:rsidRPr="002E3699">
        <w:rPr>
          <w:rFonts w:ascii="Arial" w:hAnsi="Arial" w:cs="Arial"/>
          <w:b/>
          <w:bCs/>
          <w:i/>
          <w:iCs/>
        </w:rPr>
        <w:t>:</w:t>
      </w:r>
      <w:r w:rsidRPr="002E3699">
        <w:rPr>
          <w:rFonts w:ascii="Arial" w:hAnsi="Arial" w:cs="Arial"/>
          <w:i/>
          <w:iCs/>
        </w:rPr>
        <w:t xml:space="preserve"> Support a pattern-based reporting mechanism for data collection </w:t>
      </w:r>
      <w:r w:rsidR="00110A8A" w:rsidRPr="00AC06FF">
        <w:rPr>
          <w:rFonts w:ascii="Arial" w:hAnsi="Arial" w:cs="Arial"/>
          <w:i/>
          <w:iCs/>
        </w:rPr>
        <w:t xml:space="preserve">for </w:t>
      </w:r>
      <w:r w:rsidRPr="002E3699">
        <w:rPr>
          <w:rFonts w:ascii="Arial" w:hAnsi="Arial" w:cs="Arial"/>
          <w:i/>
          <w:iCs/>
        </w:rPr>
        <w:t xml:space="preserve">inference wherein the UE reports a pattern ID(s) and corresponding beam </w:t>
      </w:r>
      <w:r w:rsidR="007C3825" w:rsidRPr="00AC06FF">
        <w:rPr>
          <w:rFonts w:ascii="Arial" w:hAnsi="Arial" w:cs="Arial"/>
          <w:i/>
          <w:iCs/>
        </w:rPr>
        <w:t>measurements</w:t>
      </w:r>
      <w:r w:rsidRPr="002E3699">
        <w:rPr>
          <w:rFonts w:ascii="Arial" w:hAnsi="Arial" w:cs="Arial"/>
          <w:i/>
          <w:iCs/>
        </w:rPr>
        <w:t xml:space="preserve"> of a subset of beams in Set B.</w:t>
      </w:r>
    </w:p>
    <w:p w14:paraId="05C1A9B3" w14:textId="03242EFA" w:rsidR="000941FD" w:rsidRPr="008965AB" w:rsidRDefault="000941FD" w:rsidP="008965AB">
      <w:pPr>
        <w:rPr>
          <w:rFonts w:ascii="Arial" w:hAnsi="Arial" w:cs="Arial"/>
          <w:lang w:val="en-GB" w:eastAsia="zh-CN"/>
        </w:rPr>
      </w:pPr>
      <w:r w:rsidRPr="00AC06FF">
        <w:rPr>
          <w:rFonts w:ascii="Arial" w:hAnsi="Arial" w:cs="Arial"/>
          <w:lang w:val="en-GB" w:eastAsia="zh-CN"/>
        </w:rPr>
        <w:lastRenderedPageBreak/>
        <w:t>In RAN1#116</w:t>
      </w:r>
      <w:r>
        <w:rPr>
          <w:rFonts w:ascii="Arial" w:hAnsi="Arial" w:cs="Arial"/>
          <w:lang w:val="en-GB" w:eastAsia="zh-CN"/>
        </w:rPr>
        <w:t>-bis</w:t>
      </w:r>
      <w:r w:rsidRPr="00AC06FF">
        <w:rPr>
          <w:rFonts w:ascii="Arial" w:hAnsi="Arial" w:cs="Arial"/>
          <w:lang w:val="en-GB" w:eastAsia="zh-CN"/>
        </w:rPr>
        <w:t xml:space="preserve"> [</w:t>
      </w:r>
      <w:r>
        <w:rPr>
          <w:rFonts w:ascii="Arial" w:hAnsi="Arial" w:cs="Arial"/>
          <w:lang w:val="en-GB" w:eastAsia="zh-CN"/>
        </w:rPr>
        <w:t>6</w:t>
      </w:r>
      <w:r w:rsidRPr="00AC06FF">
        <w:rPr>
          <w:rFonts w:ascii="Arial" w:hAnsi="Arial" w:cs="Arial"/>
          <w:lang w:val="en-GB" w:eastAsia="zh-CN"/>
        </w:rPr>
        <w:t>], the following agreemen</w:t>
      </w:r>
      <w:r>
        <w:rPr>
          <w:rFonts w:ascii="Arial" w:hAnsi="Arial" w:cs="Arial"/>
          <w:lang w:val="en-GB" w:eastAsia="zh-CN"/>
        </w:rPr>
        <w:t>ts</w:t>
      </w:r>
      <w:r w:rsidRPr="00AC06FF">
        <w:rPr>
          <w:rFonts w:ascii="Arial" w:hAnsi="Arial" w:cs="Arial"/>
          <w:lang w:val="en-GB" w:eastAsia="zh-CN"/>
        </w:rPr>
        <w:t xml:space="preserve"> w</w:t>
      </w:r>
      <w:r>
        <w:rPr>
          <w:rFonts w:ascii="Arial" w:hAnsi="Arial" w:cs="Arial"/>
          <w:lang w:val="en-GB" w:eastAsia="zh-CN"/>
        </w:rPr>
        <w:t>ere</w:t>
      </w:r>
      <w:r w:rsidRPr="00AC06FF">
        <w:rPr>
          <w:rFonts w:ascii="Arial" w:hAnsi="Arial" w:cs="Arial"/>
          <w:lang w:val="en-GB" w:eastAsia="zh-CN"/>
        </w:rPr>
        <w:t xml:space="preserve"> made on</w:t>
      </w:r>
      <w:r>
        <w:rPr>
          <w:rFonts w:ascii="Arial" w:hAnsi="Arial" w:cs="Arial"/>
          <w:lang w:val="en-GB" w:eastAsia="zh-CN"/>
        </w:rPr>
        <w:t xml:space="preserve"> beam measurements and inference</w:t>
      </w:r>
      <w:r w:rsidRPr="00AC06FF">
        <w:rPr>
          <w:rFonts w:ascii="Arial" w:hAnsi="Arial" w:cs="Arial"/>
          <w:lang w:val="en-GB" w:eastAsia="zh-CN"/>
        </w:rPr>
        <w:t xml:space="preserve"> reporting:</w:t>
      </w:r>
    </w:p>
    <w:tbl>
      <w:tblPr>
        <w:tblStyle w:val="TableGrid"/>
        <w:tblW w:w="0" w:type="auto"/>
        <w:tblLook w:val="04A0" w:firstRow="1" w:lastRow="0" w:firstColumn="1" w:lastColumn="0" w:noHBand="0" w:noVBand="1"/>
      </w:tblPr>
      <w:tblGrid>
        <w:gridCol w:w="9962"/>
      </w:tblGrid>
      <w:tr w:rsidR="004455DA" w14:paraId="329D04E6" w14:textId="77777777" w:rsidTr="004455DA">
        <w:tc>
          <w:tcPr>
            <w:tcW w:w="9962" w:type="dxa"/>
          </w:tcPr>
          <w:p w14:paraId="054EF813" w14:textId="77777777" w:rsidR="0047332D" w:rsidRPr="008965AB" w:rsidRDefault="0047332D" w:rsidP="0047332D">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418FB0BE" w14:textId="77777777" w:rsidR="0047332D" w:rsidRPr="008965AB" w:rsidRDefault="0047332D" w:rsidP="0047332D">
            <w:pPr>
              <w:spacing w:after="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For network-sided AI/ML model for BM-Case1 and BM-Case2, </w:t>
            </w:r>
          </w:p>
          <w:p w14:paraId="407C3992"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support using existing CSI framework for </w:t>
            </w:r>
            <w:r w:rsidRPr="008965AB">
              <w:rPr>
                <w:rFonts w:ascii="Times New Roman" w:eastAsia="DengXian" w:hAnsi="Times New Roman" w:cs="Times New Roman"/>
                <w:szCs w:val="28"/>
                <w:lang w:val="en-GB" w:eastAsia="zh-CN"/>
              </w:rPr>
              <w:t xml:space="preserve">configuration of </w:t>
            </w:r>
            <w:r w:rsidRPr="008965AB">
              <w:rPr>
                <w:rFonts w:ascii="Times New Roman" w:eastAsia="Batang" w:hAnsi="Times New Roman" w:cs="Times New Roman"/>
                <w:szCs w:val="28"/>
                <w:lang w:val="en-GB" w:eastAsia="zh-CN"/>
              </w:rPr>
              <w:t xml:space="preserve">Set A </w:t>
            </w:r>
            <w:r w:rsidRPr="008965AB">
              <w:rPr>
                <w:rFonts w:ascii="Times New Roman" w:eastAsia="Batang" w:hAnsi="Times New Roman" w:cs="Times New Roman"/>
                <w:szCs w:val="28"/>
                <w:lang w:val="en-GB" w:eastAsia="ja-JP"/>
              </w:rPr>
              <w:t>as the starting point</w:t>
            </w:r>
          </w:p>
          <w:p w14:paraId="78B979FE"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support using existing CSI framework for </w:t>
            </w:r>
            <w:r w:rsidRPr="008965AB">
              <w:rPr>
                <w:rFonts w:ascii="Times New Roman" w:eastAsia="DengXian" w:hAnsi="Times New Roman" w:cs="Times New Roman"/>
                <w:szCs w:val="28"/>
                <w:lang w:val="en-GB" w:eastAsia="zh-CN"/>
              </w:rPr>
              <w:t xml:space="preserve">configuration of </w:t>
            </w:r>
            <w:r w:rsidRPr="008965AB">
              <w:rPr>
                <w:rFonts w:ascii="Times New Roman" w:eastAsia="Batang" w:hAnsi="Times New Roman" w:cs="Times New Roman"/>
                <w:szCs w:val="28"/>
                <w:lang w:val="en-GB" w:eastAsia="zh-CN"/>
              </w:rPr>
              <w:t xml:space="preserve">Set B </w:t>
            </w:r>
            <w:r w:rsidRPr="008965AB">
              <w:rPr>
                <w:rFonts w:ascii="Times New Roman" w:eastAsia="Batang" w:hAnsi="Times New Roman" w:cs="Times New Roman"/>
                <w:szCs w:val="28"/>
                <w:lang w:val="en-GB" w:eastAsia="ja-JP"/>
              </w:rPr>
              <w:t>as the starting point</w:t>
            </w:r>
          </w:p>
          <w:p w14:paraId="7E89EAF3"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Note: Purpose, such as above “For NW-sided model, for BM-Case1 and BM-Case2” and “Set A” and “Set B”, will not be specified in RAN 1 specifications</w:t>
            </w:r>
          </w:p>
          <w:p w14:paraId="3D7708F7" w14:textId="77777777" w:rsidR="0047332D" w:rsidRPr="008965AB" w:rsidRDefault="0047332D" w:rsidP="0047332D">
            <w:pPr>
              <w:spacing w:after="0" w:line="240" w:lineRule="auto"/>
              <w:rPr>
                <w:rFonts w:ascii="Times New Roman" w:eastAsia="DengXian" w:hAnsi="Times New Roman" w:cs="Times New Roman"/>
                <w:szCs w:val="28"/>
                <w:lang w:eastAsia="zh-CN"/>
              </w:rPr>
            </w:pPr>
          </w:p>
          <w:p w14:paraId="1A9FC6C5" w14:textId="77777777" w:rsidR="0047332D" w:rsidRPr="008965AB" w:rsidRDefault="0047332D" w:rsidP="0047332D">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7E9941A3" w14:textId="77777777" w:rsidR="0047332D" w:rsidRPr="008965AB" w:rsidRDefault="0047332D" w:rsidP="0047332D">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For report content of inference results for UE-sided model for BM-Case 1, for the RSRP </w:t>
            </w:r>
            <w:r w:rsidRPr="008965AB">
              <w:rPr>
                <w:rFonts w:ascii="Times New Roman" w:eastAsia="Times New Roman" w:hAnsi="Times New Roman" w:cs="Times New Roman"/>
                <w:szCs w:val="28"/>
                <w:lang w:val="en-GB"/>
              </w:rPr>
              <w:t>of</w:t>
            </w:r>
            <w:r w:rsidRPr="008965AB">
              <w:rPr>
                <w:rFonts w:ascii="Times New Roman" w:eastAsia="Times New Roman" w:hAnsi="Times New Roman" w:cs="Times New Roman"/>
                <w:b/>
                <w:bCs/>
                <w:szCs w:val="28"/>
                <w:lang w:val="en-GB"/>
              </w:rPr>
              <w:t xml:space="preserve"> </w:t>
            </w:r>
            <w:r w:rsidRPr="008965AB">
              <w:rPr>
                <w:rFonts w:ascii="Times New Roman" w:eastAsia="Times New Roman" w:hAnsi="Times New Roman" w:cs="Times New Roman"/>
                <w:szCs w:val="28"/>
                <w:lang w:val="en-GB"/>
              </w:rPr>
              <w:t>predicted Top K beam(s)</w:t>
            </w:r>
            <w:r w:rsidRPr="008965AB">
              <w:rPr>
                <w:rFonts w:ascii="Times New Roman" w:eastAsia="Batang" w:hAnsi="Times New Roman" w:cs="Times New Roman"/>
                <w:szCs w:val="28"/>
                <w:lang w:val="en-GB"/>
              </w:rPr>
              <w:t xml:space="preserve"> in the report of inference results, </w:t>
            </w:r>
            <w:r w:rsidRPr="008965AB">
              <w:rPr>
                <w:rFonts w:ascii="Times New Roman" w:eastAsia="DengXian" w:hAnsi="Times New Roman" w:cs="Times New Roman"/>
                <w:szCs w:val="28"/>
                <w:lang w:val="en-GB" w:eastAsia="zh-CN"/>
              </w:rPr>
              <w:t xml:space="preserve">when applicable, </w:t>
            </w:r>
            <w:r w:rsidRPr="008965AB">
              <w:rPr>
                <w:rFonts w:ascii="Times New Roman" w:eastAsia="Batang" w:hAnsi="Times New Roman" w:cs="Times New Roman"/>
                <w:szCs w:val="28"/>
                <w:lang w:val="en-GB"/>
              </w:rPr>
              <w:t>further study the following options:</w:t>
            </w:r>
          </w:p>
          <w:p w14:paraId="587814C2" w14:textId="77777777" w:rsidR="0047332D" w:rsidRPr="008965AB" w:rsidRDefault="0047332D" w:rsidP="0047332D">
            <w:pPr>
              <w:numPr>
                <w:ilvl w:val="0"/>
                <w:numId w:val="41"/>
              </w:numPr>
              <w:spacing w:after="18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eastAsia="x-none"/>
              </w:rPr>
              <w:t>Option A</w:t>
            </w:r>
            <w:r w:rsidRPr="008965AB">
              <w:rPr>
                <w:rFonts w:ascii="Times New Roman" w:eastAsia="DengXian" w:hAnsi="Times New Roman" w:cs="Times New Roman"/>
                <w:szCs w:val="28"/>
                <w:lang w:val="en-GB" w:eastAsia="zh-CN"/>
              </w:rPr>
              <w:t>:</w:t>
            </w:r>
            <w:r w:rsidRPr="008965AB">
              <w:rPr>
                <w:rFonts w:ascii="Times New Roman" w:eastAsia="Batang" w:hAnsi="Times New Roman" w:cs="Times New Roman"/>
                <w:szCs w:val="28"/>
                <w:lang w:val="en-GB" w:eastAsia="x-none"/>
              </w:rPr>
              <w:t xml:space="preserve"> Pre</w:t>
            </w:r>
            <w:r w:rsidRPr="008965AB">
              <w:rPr>
                <w:rFonts w:ascii="Times New Roman" w:eastAsia="Batang" w:hAnsi="Times New Roman" w:cs="Times New Roman"/>
                <w:szCs w:val="28"/>
                <w:lang w:val="en-GB"/>
              </w:rPr>
              <w:t>dicted RSRP</w:t>
            </w:r>
          </w:p>
          <w:p w14:paraId="11C12AC6" w14:textId="77777777" w:rsidR="0047332D" w:rsidRPr="008965AB" w:rsidRDefault="0047332D" w:rsidP="0047332D">
            <w:pPr>
              <w:numPr>
                <w:ilvl w:val="0"/>
                <w:numId w:val="41"/>
              </w:numPr>
              <w:spacing w:after="18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Option B: Predicted RSRP, if the beam is not configured for </w:t>
            </w:r>
            <w:r w:rsidRPr="008965AB">
              <w:rPr>
                <w:rFonts w:ascii="Times New Roman" w:eastAsia="DengXian" w:hAnsi="Times New Roman" w:cs="Times New Roman"/>
                <w:szCs w:val="28"/>
                <w:lang w:val="en-GB" w:eastAsia="zh-CN"/>
              </w:rPr>
              <w:t xml:space="preserve">corresponding </w:t>
            </w:r>
            <w:r w:rsidRPr="008965AB">
              <w:rPr>
                <w:rFonts w:ascii="Times New Roman" w:eastAsia="Batang" w:hAnsi="Times New Roman" w:cs="Times New Roman"/>
                <w:szCs w:val="28"/>
                <w:lang w:val="en-GB"/>
              </w:rPr>
              <w:t xml:space="preserve">measurement, and measured L1-RSRP if the beam is configured for </w:t>
            </w:r>
            <w:r w:rsidRPr="008965AB">
              <w:rPr>
                <w:rFonts w:ascii="Times New Roman" w:eastAsia="DengXian" w:hAnsi="Times New Roman" w:cs="Times New Roman"/>
                <w:szCs w:val="28"/>
                <w:lang w:val="en-GB" w:eastAsia="zh-CN"/>
              </w:rPr>
              <w:t xml:space="preserve">corresponding </w:t>
            </w:r>
            <w:r w:rsidRPr="008965AB">
              <w:rPr>
                <w:rFonts w:ascii="Times New Roman" w:eastAsia="Batang" w:hAnsi="Times New Roman" w:cs="Times New Roman"/>
                <w:szCs w:val="28"/>
                <w:lang w:val="en-GB"/>
              </w:rPr>
              <w:t>measurement</w:t>
            </w:r>
          </w:p>
          <w:p w14:paraId="12FE3917" w14:textId="2324AC7D" w:rsidR="001C6310" w:rsidRPr="008965AB" w:rsidRDefault="0047332D" w:rsidP="0047332D">
            <w:pPr>
              <w:numPr>
                <w:ilvl w:val="0"/>
                <w:numId w:val="41"/>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Where the predicted RSRP is based on AI/ML output</w:t>
            </w:r>
          </w:p>
          <w:p w14:paraId="65CADD69" w14:textId="4A09EE7C" w:rsidR="003125E6" w:rsidRPr="00A93969" w:rsidRDefault="0047332D" w:rsidP="008965AB">
            <w:pPr>
              <w:numPr>
                <w:ilvl w:val="0"/>
                <w:numId w:val="41"/>
              </w:numPr>
              <w:spacing w:after="180" w:line="240" w:lineRule="auto"/>
              <w:rPr>
                <w:rFonts w:eastAsia="Calibri"/>
              </w:rPr>
            </w:pPr>
            <w:r w:rsidRPr="008965AB">
              <w:rPr>
                <w:rFonts w:ascii="Times New Roman" w:eastAsia="Batang" w:hAnsi="Times New Roman" w:cs="Times New Roman"/>
                <w:szCs w:val="28"/>
                <w:lang w:val="en-GB" w:eastAsia="x-none"/>
              </w:rPr>
              <w:t>Note: Support both Option A and Option B is not precluded.</w:t>
            </w:r>
          </w:p>
        </w:tc>
      </w:tr>
    </w:tbl>
    <w:p w14:paraId="0ED65561" w14:textId="5971F795" w:rsidR="00B67E9F" w:rsidRDefault="00B67E9F" w:rsidP="002E3699">
      <w:pPr>
        <w:spacing w:line="276" w:lineRule="auto"/>
        <w:rPr>
          <w:rFonts w:ascii="Arial" w:hAnsi="Arial" w:cs="Arial"/>
          <w:i/>
          <w:iCs/>
        </w:rPr>
      </w:pPr>
      <w:r w:rsidRPr="002E3699">
        <w:rPr>
          <w:rFonts w:ascii="Arial" w:hAnsi="Arial" w:cs="Arial"/>
          <w:i/>
          <w:iCs/>
        </w:rPr>
        <w:t xml:space="preserve"> </w:t>
      </w:r>
    </w:p>
    <w:p w14:paraId="00D9731E" w14:textId="7A0ED812" w:rsidR="00EA4689" w:rsidRPr="008965AB" w:rsidRDefault="00EA4689" w:rsidP="008965AB">
      <w:pPr>
        <w:rPr>
          <w:rFonts w:ascii="Arial" w:hAnsi="Arial" w:cs="Arial"/>
          <w:lang w:val="en-GB" w:eastAsia="zh-CN"/>
        </w:rPr>
      </w:pPr>
      <w:r w:rsidRPr="00AC06FF">
        <w:rPr>
          <w:rFonts w:ascii="Arial" w:hAnsi="Arial" w:cs="Arial"/>
          <w:lang w:val="en-GB" w:eastAsia="zh-CN"/>
        </w:rPr>
        <w:t>In RAN1#116</w:t>
      </w:r>
      <w:r>
        <w:rPr>
          <w:rFonts w:ascii="Arial" w:hAnsi="Arial" w:cs="Arial"/>
          <w:lang w:val="en-GB" w:eastAsia="zh-CN"/>
        </w:rPr>
        <w:t>-bis</w:t>
      </w:r>
      <w:r w:rsidRPr="00AC06FF">
        <w:rPr>
          <w:rFonts w:ascii="Arial" w:hAnsi="Arial" w:cs="Arial"/>
          <w:lang w:val="en-GB" w:eastAsia="zh-CN"/>
        </w:rPr>
        <w:t xml:space="preserve"> [</w:t>
      </w:r>
      <w:r>
        <w:rPr>
          <w:rFonts w:ascii="Arial" w:hAnsi="Arial" w:cs="Arial"/>
          <w:lang w:val="en-GB" w:eastAsia="zh-CN"/>
        </w:rPr>
        <w:t>6</w:t>
      </w:r>
      <w:r w:rsidRPr="00AC06FF">
        <w:rPr>
          <w:rFonts w:ascii="Arial" w:hAnsi="Arial" w:cs="Arial"/>
          <w:lang w:val="en-GB" w:eastAsia="zh-CN"/>
        </w:rPr>
        <w:t>], the following agreemen</w:t>
      </w:r>
      <w:r>
        <w:rPr>
          <w:rFonts w:ascii="Arial" w:hAnsi="Arial" w:cs="Arial"/>
          <w:lang w:val="en-GB" w:eastAsia="zh-CN"/>
        </w:rPr>
        <w:t>ts</w:t>
      </w:r>
      <w:r w:rsidRPr="00AC06FF">
        <w:rPr>
          <w:rFonts w:ascii="Arial" w:hAnsi="Arial" w:cs="Arial"/>
          <w:lang w:val="en-GB" w:eastAsia="zh-CN"/>
        </w:rPr>
        <w:t xml:space="preserve"> w</w:t>
      </w:r>
      <w:r>
        <w:rPr>
          <w:rFonts w:ascii="Arial" w:hAnsi="Arial" w:cs="Arial"/>
          <w:lang w:val="en-GB" w:eastAsia="zh-CN"/>
        </w:rPr>
        <w:t>as</w:t>
      </w:r>
      <w:r w:rsidRPr="00AC06FF">
        <w:rPr>
          <w:rFonts w:ascii="Arial" w:hAnsi="Arial" w:cs="Arial"/>
          <w:lang w:val="en-GB" w:eastAsia="zh-CN"/>
        </w:rPr>
        <w:t xml:space="preserve"> </w:t>
      </w:r>
      <w:r>
        <w:rPr>
          <w:rFonts w:ascii="Arial" w:hAnsi="Arial" w:cs="Arial"/>
          <w:lang w:val="en-GB" w:eastAsia="zh-CN"/>
        </w:rPr>
        <w:t>on CSI</w:t>
      </w:r>
      <w:r w:rsidRPr="00AC06FF">
        <w:rPr>
          <w:rFonts w:ascii="Arial" w:hAnsi="Arial" w:cs="Arial"/>
          <w:lang w:val="en-GB" w:eastAsia="zh-CN"/>
        </w:rPr>
        <w:t xml:space="preserve"> reporting</w:t>
      </w:r>
      <w:r>
        <w:rPr>
          <w:rFonts w:ascii="Arial" w:hAnsi="Arial" w:cs="Arial"/>
          <w:lang w:val="en-GB" w:eastAsia="zh-CN"/>
        </w:rPr>
        <w:t xml:space="preserve"> in </w:t>
      </w:r>
      <w:r w:rsidR="007470EB">
        <w:rPr>
          <w:rFonts w:ascii="Arial" w:hAnsi="Arial" w:cs="Arial"/>
          <w:lang w:val="en-GB" w:eastAsia="zh-CN"/>
        </w:rPr>
        <w:t>agenda item 9.1.3.1</w:t>
      </w:r>
      <w:r w:rsidRPr="00AC06FF">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D92F35" w14:paraId="3BDEEBA7" w14:textId="77777777" w:rsidTr="00D92F35">
        <w:tc>
          <w:tcPr>
            <w:tcW w:w="9962" w:type="dxa"/>
          </w:tcPr>
          <w:p w14:paraId="509F065E" w14:textId="77777777" w:rsidR="00D92F35" w:rsidRPr="008965AB" w:rsidRDefault="00D92F35" w:rsidP="00D92F35">
            <w:pPr>
              <w:rPr>
                <w:rFonts w:ascii="Times New Roman" w:eastAsia="DengXian" w:hAnsi="Times New Roman" w:cs="Times New Roman"/>
                <w:highlight w:val="green"/>
                <w:lang w:eastAsia="zh-CN"/>
              </w:rPr>
            </w:pPr>
            <w:r w:rsidRPr="008965AB">
              <w:rPr>
                <w:rFonts w:ascii="Times New Roman" w:eastAsia="DengXian" w:hAnsi="Times New Roman" w:cs="Times New Roman"/>
                <w:highlight w:val="green"/>
                <w:lang w:eastAsia="zh-CN"/>
              </w:rPr>
              <w:t>Agreement</w:t>
            </w:r>
          </w:p>
          <w:p w14:paraId="7FC420E8" w14:textId="77777777" w:rsidR="00D92F35" w:rsidRPr="005B4E20" w:rsidRDefault="00D92F35" w:rsidP="008965AB">
            <w:pPr>
              <w:suppressAutoHyphens/>
              <w:spacing w:line="254" w:lineRule="auto"/>
              <w:contextualSpacing/>
              <w:jc w:val="both"/>
              <w:rPr>
                <w:rFonts w:ascii="Times New Roman" w:eastAsia="Malgun Gothic" w:hAnsi="Times New Roman" w:cs="Times New Roman"/>
              </w:rPr>
            </w:pPr>
            <w:r w:rsidRPr="009A0742">
              <w:rPr>
                <w:rFonts w:ascii="Times New Roman" w:hAnsi="Times New Roman" w:cs="Times New Roman"/>
              </w:rPr>
              <w:t>For the AI/ML based CSI prediction</w:t>
            </w:r>
            <w:r w:rsidRPr="008965AB">
              <w:rPr>
                <w:rFonts w:ascii="Times New Roman" w:hAnsi="Times New Roman" w:cs="Times New Roman"/>
              </w:rPr>
              <w:t>, for CSI report, adopt following as a baseline</w:t>
            </w:r>
            <w:r w:rsidRPr="008965AB">
              <w:rPr>
                <w:rFonts w:ascii="Times New Roman" w:eastAsia="DengXian" w:hAnsi="Times New Roman" w:cs="Times New Roman"/>
                <w:lang w:eastAsia="zh-CN"/>
              </w:rPr>
              <w:t xml:space="preserve"> for evaluation purpose</w:t>
            </w:r>
          </w:p>
          <w:p w14:paraId="222F5F8A" w14:textId="77777777" w:rsidR="00D92F35" w:rsidRPr="005B4E20" w:rsidRDefault="00D92F35" w:rsidP="008965AB">
            <w:pPr>
              <w:pStyle w:val="ListParagraph"/>
              <w:numPr>
                <w:ilvl w:val="0"/>
                <w:numId w:val="42"/>
              </w:numPr>
              <w:suppressAutoHyphens/>
              <w:spacing w:line="254" w:lineRule="auto"/>
              <w:contextualSpacing/>
              <w:jc w:val="both"/>
              <w:rPr>
                <w:rFonts w:ascii="Times New Roman" w:eastAsia="Malgun Gothic" w:hAnsi="Times New Roman" w:cs="Times New Roman"/>
              </w:rPr>
            </w:pPr>
            <w:r w:rsidRPr="008965AB">
              <w:rPr>
                <w:rFonts w:ascii="Times New Roman" w:hAnsi="Times New Roman" w:cs="Times New Roman"/>
              </w:rPr>
              <w:t>N4 value: 1, 4</w:t>
            </w:r>
          </w:p>
          <w:p w14:paraId="0E710355"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Others can be additionally submitted, e.g</w:t>
            </w:r>
            <w:r w:rsidRPr="005B4E20">
              <w:rPr>
                <w:rFonts w:ascii="Times New Roman" w:eastAsia="Malgun Gothic" w:hAnsi="Times New Roman" w:cs="Times New Roman"/>
                <w:color w:val="000000"/>
              </w:rPr>
              <w:t>., 2, 8</w:t>
            </w:r>
          </w:p>
          <w:p w14:paraId="20999153" w14:textId="77777777" w:rsidR="00D92F35" w:rsidRPr="005B4E20" w:rsidRDefault="00D92F35" w:rsidP="008965AB">
            <w:pPr>
              <w:pStyle w:val="ListParagraph"/>
              <w:numPr>
                <w:ilvl w:val="0"/>
                <w:numId w:val="42"/>
              </w:numPr>
              <w:suppressAutoHyphens/>
              <w:spacing w:after="0" w:line="240" w:lineRule="auto"/>
              <w:rPr>
                <w:rFonts w:ascii="Times New Roman" w:eastAsia="Malgun Gothic" w:hAnsi="Times New Roman" w:cs="Times New Roman"/>
              </w:rPr>
            </w:pPr>
            <w:r w:rsidRPr="008965AB">
              <w:rPr>
                <w:rFonts w:ascii="Times New Roman" w:hAnsi="Times New Roman" w:cs="Times New Roman"/>
                <w:i/>
                <w:iCs/>
              </w:rPr>
              <w:t>paramCombination-</w:t>
            </w:r>
            <w:r w:rsidRPr="008965AB">
              <w:rPr>
                <w:rFonts w:ascii="Times New Roman" w:hAnsi="Times New Roman" w:cs="Times New Roman"/>
                <w:i/>
                <w:iCs/>
                <w:color w:val="000000"/>
              </w:rPr>
              <w:t>Doppler-r18:</w:t>
            </w:r>
            <w:r w:rsidRPr="008965AB">
              <w:rPr>
                <w:rFonts w:ascii="Times New Roman" w:hAnsi="Times New Roman" w:cs="Times New Roman"/>
                <w:iCs/>
                <w:color w:val="000000"/>
              </w:rPr>
              <w:t xml:space="preserve"> 6,7 or </w:t>
            </w:r>
            <w:r w:rsidRPr="008965AB">
              <w:rPr>
                <w:rFonts w:ascii="Times New Roman" w:hAnsi="Times New Roman" w:cs="Times New Roman"/>
                <w:i/>
                <w:iCs/>
                <w:color w:val="000000"/>
              </w:rPr>
              <w:t>paramCombination -r16 =</w:t>
            </w:r>
            <w:r w:rsidRPr="008965AB">
              <w:rPr>
                <w:rFonts w:ascii="Times New Roman" w:hAnsi="Times New Roman" w:cs="Times New Roman"/>
                <w:iCs/>
                <w:color w:val="000000"/>
              </w:rPr>
              <w:t xml:space="preserve"> 5,6 (for Benchmark 1)</w:t>
            </w:r>
          </w:p>
          <w:p w14:paraId="3E68CE88"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 xml:space="preserve">Others can be additionally submitted. </w:t>
            </w:r>
          </w:p>
          <w:p w14:paraId="55C805C8"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color w:val="000000"/>
              </w:rPr>
              <w:t>Note: The same selected parameter comb</w:t>
            </w:r>
            <w:r w:rsidRPr="005B4E20">
              <w:rPr>
                <w:rFonts w:ascii="Times New Roman" w:eastAsia="Malgun Gothic" w:hAnsi="Times New Roman" w:cs="Times New Roman"/>
              </w:rPr>
              <w:t>ination shall be applied for benchmarks.</w:t>
            </w:r>
          </w:p>
          <w:p w14:paraId="7592A358" w14:textId="77777777" w:rsidR="00D92F35" w:rsidRPr="005B4E20" w:rsidRDefault="00D92F35" w:rsidP="008965AB">
            <w:pPr>
              <w:pStyle w:val="ListParagraph"/>
              <w:numPr>
                <w:ilvl w:val="0"/>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CSI report periodicity: 5ms, 20ms (encouraged)</w:t>
            </w:r>
          </w:p>
          <w:p w14:paraId="77B37D68" w14:textId="10D2EF20" w:rsidR="00D92F35" w:rsidRPr="008965AB" w:rsidRDefault="00D92F35" w:rsidP="008965AB">
            <w:pPr>
              <w:pStyle w:val="ListParagraph"/>
              <w:numPr>
                <w:ilvl w:val="1"/>
                <w:numId w:val="42"/>
              </w:numPr>
              <w:suppressAutoHyphens/>
              <w:spacing w:after="0" w:line="240" w:lineRule="auto"/>
              <w:rPr>
                <w:rFonts w:ascii="Times New Roman" w:eastAsia="Malgun Gothic" w:hAnsi="Times New Roman"/>
              </w:rPr>
            </w:pPr>
            <w:r w:rsidRPr="005B4E20">
              <w:rPr>
                <w:rFonts w:ascii="Times New Roman" w:eastAsia="Malgun Gothic" w:hAnsi="Times New Roman" w:cs="Times New Roman"/>
              </w:rPr>
              <w:t>Others can be additionally submitted, e.g., 10ms</w:t>
            </w:r>
          </w:p>
        </w:tc>
      </w:tr>
    </w:tbl>
    <w:p w14:paraId="4193AE3C" w14:textId="77777777" w:rsidR="00D92F35" w:rsidRDefault="00D92F35" w:rsidP="002E3699">
      <w:pPr>
        <w:spacing w:line="276" w:lineRule="auto"/>
        <w:rPr>
          <w:rFonts w:ascii="Arial" w:hAnsi="Arial" w:cs="Arial"/>
          <w:i/>
          <w:iCs/>
        </w:rPr>
      </w:pPr>
    </w:p>
    <w:p w14:paraId="7210D12B" w14:textId="35427BB7" w:rsidR="0011416A" w:rsidRDefault="0011416A" w:rsidP="0011416A">
      <w:pPr>
        <w:rPr>
          <w:rFonts w:ascii="Arial" w:hAnsi="Arial" w:cs="Arial"/>
          <w:lang w:val="en-GB" w:eastAsia="zh-CN"/>
        </w:rPr>
      </w:pPr>
      <w:r w:rsidRPr="00AC06FF">
        <w:rPr>
          <w:rFonts w:ascii="Arial" w:hAnsi="Arial" w:cs="Arial"/>
          <w:lang w:val="en-GB" w:eastAsia="zh-CN"/>
        </w:rPr>
        <w:t>In RAN1#11</w:t>
      </w:r>
      <w:r>
        <w:rPr>
          <w:rFonts w:ascii="Arial" w:hAnsi="Arial" w:cs="Arial"/>
          <w:lang w:val="en-GB" w:eastAsia="zh-CN"/>
        </w:rPr>
        <w:t>8</w:t>
      </w:r>
      <w:r w:rsidRPr="00AC06FF">
        <w:rPr>
          <w:rFonts w:ascii="Arial" w:hAnsi="Arial" w:cs="Arial"/>
          <w:lang w:val="en-GB" w:eastAsia="zh-CN"/>
        </w:rPr>
        <w:t xml:space="preserve"> [</w:t>
      </w:r>
      <w:r>
        <w:rPr>
          <w:rFonts w:ascii="Arial" w:hAnsi="Arial" w:cs="Arial"/>
          <w:lang w:val="en-GB" w:eastAsia="zh-CN"/>
        </w:rPr>
        <w:t>8</w:t>
      </w:r>
      <w:r w:rsidRPr="00AC06FF">
        <w:rPr>
          <w:rFonts w:ascii="Arial" w:hAnsi="Arial" w:cs="Arial"/>
          <w:lang w:val="en-GB" w:eastAsia="zh-CN"/>
        </w:rPr>
        <w:t>], the following agreemen</w:t>
      </w:r>
      <w:r>
        <w:rPr>
          <w:rFonts w:ascii="Arial" w:hAnsi="Arial" w:cs="Arial"/>
          <w:lang w:val="en-GB" w:eastAsia="zh-CN"/>
        </w:rPr>
        <w:t>ts</w:t>
      </w:r>
      <w:r w:rsidRPr="00AC06FF">
        <w:rPr>
          <w:rFonts w:ascii="Arial" w:hAnsi="Arial" w:cs="Arial"/>
          <w:lang w:val="en-GB" w:eastAsia="zh-CN"/>
        </w:rPr>
        <w:t xml:space="preserve"> w</w:t>
      </w:r>
      <w:r>
        <w:rPr>
          <w:rFonts w:ascii="Arial" w:hAnsi="Arial" w:cs="Arial"/>
          <w:lang w:val="en-GB" w:eastAsia="zh-CN"/>
        </w:rPr>
        <w:t>ere</w:t>
      </w:r>
      <w:r w:rsidRPr="00AC06FF">
        <w:rPr>
          <w:rFonts w:ascii="Arial" w:hAnsi="Arial" w:cs="Arial"/>
          <w:lang w:val="en-GB" w:eastAsia="zh-CN"/>
        </w:rPr>
        <w:t xml:space="preserve"> made on</w:t>
      </w:r>
      <w:r>
        <w:rPr>
          <w:rFonts w:ascii="Arial" w:hAnsi="Arial" w:cs="Arial"/>
          <w:lang w:val="en-GB" w:eastAsia="zh-CN"/>
        </w:rPr>
        <w:t xml:space="preserve"> beam measurements and inference</w:t>
      </w:r>
      <w:r w:rsidRPr="00AC06FF">
        <w:rPr>
          <w:rFonts w:ascii="Arial" w:hAnsi="Arial" w:cs="Arial"/>
          <w:lang w:val="en-GB" w:eastAsia="zh-CN"/>
        </w:rPr>
        <w:t xml:space="preserve"> reporting:</w:t>
      </w:r>
    </w:p>
    <w:tbl>
      <w:tblPr>
        <w:tblStyle w:val="TableGrid"/>
        <w:tblW w:w="0" w:type="auto"/>
        <w:tblLook w:val="04A0" w:firstRow="1" w:lastRow="0" w:firstColumn="1" w:lastColumn="0" w:noHBand="0" w:noVBand="1"/>
      </w:tblPr>
      <w:tblGrid>
        <w:gridCol w:w="9962"/>
      </w:tblGrid>
      <w:tr w:rsidR="0011416A" w14:paraId="3F958210" w14:textId="77777777" w:rsidTr="0011416A">
        <w:tc>
          <w:tcPr>
            <w:tcW w:w="9962" w:type="dxa"/>
          </w:tcPr>
          <w:p w14:paraId="10F9F72F" w14:textId="77777777" w:rsidR="003C42E0" w:rsidRPr="00D13182" w:rsidRDefault="003C42E0" w:rsidP="003C42E0">
            <w:pPr>
              <w:tabs>
                <w:tab w:val="left" w:pos="360"/>
                <w:tab w:val="left" w:pos="1080"/>
              </w:tabs>
              <w:spacing w:after="0" w:line="240" w:lineRule="auto"/>
              <w:rPr>
                <w:rFonts w:ascii="Times New Roman" w:eastAsia="DengXian" w:hAnsi="Times New Roman" w:cs="Times New Roman"/>
                <w:sz w:val="22"/>
                <w:highlight w:val="green"/>
                <w:lang w:val="en-GB" w:eastAsia="zh-CN"/>
              </w:rPr>
            </w:pPr>
            <w:r w:rsidRPr="00D13182">
              <w:rPr>
                <w:rFonts w:ascii="Times New Roman" w:eastAsia="DengXian" w:hAnsi="Times New Roman" w:cs="Times New Roman"/>
                <w:sz w:val="22"/>
                <w:highlight w:val="green"/>
                <w:lang w:val="en-GB" w:eastAsia="zh-CN"/>
              </w:rPr>
              <w:t>Agreement</w:t>
            </w:r>
          </w:p>
          <w:p w14:paraId="608C852A" w14:textId="77777777" w:rsidR="003C42E0" w:rsidRPr="00D13182" w:rsidRDefault="003C42E0" w:rsidP="003C42E0">
            <w:pPr>
              <w:spacing w:after="0" w:line="240" w:lineRule="auto"/>
              <w:rPr>
                <w:rFonts w:ascii="Times New Roman" w:eastAsia="Batang" w:hAnsi="Times New Roman" w:cs="Times New Roman"/>
                <w:sz w:val="22"/>
                <w:lang w:val="en-GB"/>
              </w:rPr>
            </w:pPr>
            <w:r w:rsidRPr="00D13182">
              <w:rPr>
                <w:rFonts w:ascii="Times New Roman" w:eastAsia="Batang" w:hAnsi="Times New Roman" w:cs="Times New Roman"/>
                <w:sz w:val="22"/>
                <w:lang w:val="en-GB"/>
              </w:rPr>
              <w:t>For UE-sided model, for the quantization of a RSRP value at least for the report of inference results, support</w:t>
            </w:r>
          </w:p>
          <w:p w14:paraId="09DD73DA" w14:textId="77777777" w:rsidR="003C42E0" w:rsidRPr="00D13182" w:rsidRDefault="003C42E0" w:rsidP="003C42E0">
            <w:pPr>
              <w:numPr>
                <w:ilvl w:val="0"/>
                <w:numId w:val="55"/>
              </w:numPr>
              <w:spacing w:after="180" w:line="240" w:lineRule="auto"/>
              <w:rPr>
                <w:rFonts w:ascii="Times New Roman" w:eastAsia="Batang" w:hAnsi="Times New Roman" w:cs="Times New Roman"/>
                <w:sz w:val="22"/>
                <w:lang w:val="en-GB" w:eastAsia="x-none"/>
              </w:rPr>
            </w:pPr>
            <w:r w:rsidRPr="00D13182">
              <w:rPr>
                <w:rFonts w:ascii="Times New Roman" w:eastAsia="Batang" w:hAnsi="Times New Roman" w:cs="Times New Roman"/>
                <w:sz w:val="22"/>
                <w:lang w:val="en-GB" w:eastAsia="x-none"/>
              </w:rPr>
              <w:t>Support differential RSRP reporting with legacy quantization step and range for L1-RSRP reporting</w:t>
            </w:r>
          </w:p>
          <w:p w14:paraId="0FB232A3" w14:textId="77777777" w:rsidR="003C42E0" w:rsidRPr="00D13182" w:rsidRDefault="003C42E0" w:rsidP="003C42E0">
            <w:pPr>
              <w:numPr>
                <w:ilvl w:val="1"/>
                <w:numId w:val="55"/>
              </w:numPr>
              <w:spacing w:after="180" w:line="240" w:lineRule="auto"/>
              <w:rPr>
                <w:rFonts w:ascii="Times New Roman" w:eastAsia="Batang" w:hAnsi="Times New Roman" w:cs="Times New Roman"/>
                <w:sz w:val="22"/>
                <w:lang w:val="en-GB" w:eastAsia="x-none"/>
              </w:rPr>
            </w:pPr>
            <w:r w:rsidRPr="00D13182">
              <w:rPr>
                <w:rFonts w:ascii="Times New Roman" w:eastAsia="Batang" w:hAnsi="Times New Roman" w:cs="Times New Roman"/>
                <w:sz w:val="22"/>
                <w:lang w:val="en-GB" w:eastAsia="x-none"/>
              </w:rPr>
              <w:lastRenderedPageBreak/>
              <w:t>For BM-Case 1, support differential RSRP report among multiple beams</w:t>
            </w:r>
          </w:p>
          <w:p w14:paraId="424D52C8" w14:textId="77777777" w:rsidR="003C42E0" w:rsidRPr="00D13182" w:rsidRDefault="003C42E0" w:rsidP="003C42E0">
            <w:pPr>
              <w:numPr>
                <w:ilvl w:val="1"/>
                <w:numId w:val="55"/>
              </w:numPr>
              <w:spacing w:after="180" w:line="240" w:lineRule="auto"/>
              <w:rPr>
                <w:rFonts w:ascii="Times New Roman" w:eastAsia="Batang" w:hAnsi="Times New Roman" w:cs="Times New Roman"/>
                <w:sz w:val="22"/>
                <w:lang w:val="en-GB" w:eastAsia="x-none"/>
              </w:rPr>
            </w:pPr>
            <w:r w:rsidRPr="00D13182">
              <w:rPr>
                <w:rFonts w:ascii="Times New Roman" w:eastAsia="Batang" w:hAnsi="Times New Roman" w:cs="Times New Roman"/>
                <w:sz w:val="22"/>
                <w:lang w:val="en-GB" w:eastAsia="x-none"/>
              </w:rPr>
              <w:t xml:space="preserve">For BM-Case 2, support differential RSRP report among multiple beams over multiple time instances </w:t>
            </w:r>
          </w:p>
          <w:p w14:paraId="2B6DAC02" w14:textId="77777777" w:rsidR="003C42E0" w:rsidRPr="00D13182" w:rsidRDefault="003C42E0" w:rsidP="003C42E0">
            <w:pPr>
              <w:numPr>
                <w:ilvl w:val="2"/>
                <w:numId w:val="55"/>
              </w:numPr>
              <w:spacing w:after="180" w:line="240" w:lineRule="auto"/>
              <w:rPr>
                <w:rFonts w:ascii="Times New Roman" w:eastAsia="Batang" w:hAnsi="Times New Roman" w:cs="Times New Roman"/>
                <w:b/>
                <w:bCs/>
                <w:color w:val="5B9BD5"/>
                <w:sz w:val="22"/>
                <w:lang w:val="en-GB" w:eastAsia="x-none"/>
              </w:rPr>
            </w:pPr>
            <w:r w:rsidRPr="00D13182">
              <w:rPr>
                <w:rFonts w:ascii="Times New Roman" w:eastAsia="Batang" w:hAnsi="Times New Roman" w:cs="Times New Roman"/>
                <w:sz w:val="22"/>
                <w:lang w:val="en-GB" w:eastAsia="zh-CN"/>
              </w:rPr>
              <w:t>FFS details</w:t>
            </w:r>
          </w:p>
          <w:p w14:paraId="296C8B0A" w14:textId="77777777" w:rsidR="003C42E0" w:rsidRPr="00D13182" w:rsidRDefault="003C42E0" w:rsidP="003C42E0">
            <w:pPr>
              <w:spacing w:after="0" w:line="240" w:lineRule="auto"/>
              <w:rPr>
                <w:rFonts w:ascii="Times New Roman" w:eastAsia="DengXian" w:hAnsi="Times New Roman" w:cs="Times New Roman"/>
                <w:sz w:val="22"/>
                <w:highlight w:val="green"/>
                <w:lang w:val="en-GB" w:eastAsia="zh-CN"/>
              </w:rPr>
            </w:pPr>
            <w:r w:rsidRPr="00D13182">
              <w:rPr>
                <w:rFonts w:ascii="Times New Roman" w:eastAsia="DengXian" w:hAnsi="Times New Roman" w:cs="Times New Roman"/>
                <w:sz w:val="22"/>
                <w:highlight w:val="green"/>
                <w:lang w:val="en-GB" w:eastAsia="zh-CN"/>
              </w:rPr>
              <w:t>Agreement</w:t>
            </w:r>
          </w:p>
          <w:p w14:paraId="441ECEF5" w14:textId="77777777" w:rsidR="003C42E0" w:rsidRPr="00D13182" w:rsidRDefault="003C42E0" w:rsidP="003C42E0">
            <w:pPr>
              <w:spacing w:after="0" w:line="264" w:lineRule="auto"/>
              <w:jc w:val="both"/>
              <w:rPr>
                <w:rFonts w:ascii="Times New Roman" w:eastAsia="SimSun" w:hAnsi="Times New Roman" w:cs="Times New Roman"/>
                <w:sz w:val="22"/>
                <w:lang w:val="de-DE" w:eastAsia="zh-CN"/>
              </w:rPr>
            </w:pPr>
            <w:r w:rsidRPr="00D13182">
              <w:rPr>
                <w:rFonts w:ascii="Times New Roman" w:eastAsia="SimSun" w:hAnsi="Times New Roman" w:cs="Times New Roman"/>
                <w:sz w:val="22"/>
                <w:lang w:eastAsia="zh-CN"/>
              </w:rPr>
              <w:t>For UE-sided model for BM-Case 2, for inference results report</w:t>
            </w:r>
            <w:r w:rsidRPr="00D13182">
              <w:rPr>
                <w:rFonts w:ascii="Times New Roman" w:eastAsia="SimSun" w:hAnsi="Times New Roman" w:cs="Times New Roman"/>
                <w:sz w:val="22"/>
                <w:lang w:val="de-DE" w:eastAsia="zh-CN"/>
              </w:rPr>
              <w:t>, support to configure UE with N future time instance(s) for inference by NW when applicable</w:t>
            </w:r>
          </w:p>
          <w:p w14:paraId="6CF65C0D" w14:textId="77777777" w:rsidR="003C42E0" w:rsidRPr="00D13182" w:rsidRDefault="003C42E0" w:rsidP="003C42E0">
            <w:pPr>
              <w:numPr>
                <w:ilvl w:val="0"/>
                <w:numId w:val="28"/>
              </w:numPr>
              <w:spacing w:after="0" w:line="264" w:lineRule="auto"/>
              <w:jc w:val="both"/>
              <w:rPr>
                <w:rFonts w:ascii="Times New Roman" w:eastAsia="SimSun" w:hAnsi="Times New Roman" w:cs="Times New Roman"/>
                <w:sz w:val="22"/>
                <w:lang w:val="en-GB" w:eastAsia="zh-CN"/>
              </w:rPr>
            </w:pPr>
            <w:r w:rsidRPr="00D13182">
              <w:rPr>
                <w:rFonts w:ascii="Times New Roman" w:eastAsia="SimSun" w:hAnsi="Times New Roman" w:cs="Times New Roman"/>
                <w:sz w:val="22"/>
                <w:lang w:val="en-GB" w:eastAsia="zh-CN"/>
              </w:rPr>
              <w:t>FFS: how to determinate reference time for the time instance(s)</w:t>
            </w:r>
          </w:p>
          <w:p w14:paraId="5A59BC31" w14:textId="779A1B35" w:rsidR="0011416A" w:rsidRPr="00D13182" w:rsidRDefault="003C42E0" w:rsidP="00D13182">
            <w:pPr>
              <w:numPr>
                <w:ilvl w:val="0"/>
                <w:numId w:val="28"/>
              </w:numPr>
              <w:spacing w:after="0" w:line="264" w:lineRule="auto"/>
              <w:jc w:val="both"/>
              <w:rPr>
                <w:rFonts w:ascii="Times New Roman" w:eastAsia="SimSun" w:hAnsi="Times New Roman" w:cs="Times New Roman"/>
                <w:lang w:val="en-GB" w:eastAsia="zh-CN"/>
              </w:rPr>
            </w:pPr>
            <w:r w:rsidRPr="00D13182">
              <w:rPr>
                <w:rFonts w:ascii="Times New Roman" w:eastAsia="SimSun" w:hAnsi="Times New Roman" w:cs="Times New Roman"/>
                <w:sz w:val="22"/>
                <w:lang w:val="en-GB" w:eastAsia="zh-CN"/>
              </w:rPr>
              <w:t xml:space="preserve">FFS: duration values of the N time instance(s) that can be predicted. </w:t>
            </w:r>
          </w:p>
        </w:tc>
      </w:tr>
    </w:tbl>
    <w:p w14:paraId="4BB2AF7E" w14:textId="77777777" w:rsidR="0011416A" w:rsidRPr="008965AB" w:rsidRDefault="0011416A" w:rsidP="0011416A">
      <w:pPr>
        <w:rPr>
          <w:rFonts w:ascii="Arial" w:hAnsi="Arial" w:cs="Arial"/>
          <w:lang w:val="en-GB" w:eastAsia="zh-CN"/>
        </w:rPr>
      </w:pPr>
    </w:p>
    <w:p w14:paraId="1D663618" w14:textId="1475F77B" w:rsidR="00C31C28" w:rsidRDefault="00C31C28" w:rsidP="00C31C28">
      <w:pPr>
        <w:spacing w:line="276" w:lineRule="auto"/>
        <w:jc w:val="both"/>
        <w:rPr>
          <w:rFonts w:ascii="Arial" w:hAnsi="Arial" w:cs="Arial"/>
        </w:rPr>
      </w:pPr>
      <w:r w:rsidRPr="00AC06FF">
        <w:rPr>
          <w:rFonts w:ascii="Arial" w:hAnsi="Arial" w:cs="Arial"/>
        </w:rPr>
        <w:t>For a UE-side AI/ML model, required specification impact can be minimized as UE determines best beams based by using the UE-side AI/ML model. For example, beam(s) that is based on the output of AI/ML model inference was agreed as a potential specification support. For BM-Case 1, the current beam reporting with CRIs/SSBRIs and corresponding L1-RSRP values is enough to indicate the best beam(s) from AI/ML model inference. For BM-Case 2</w:t>
      </w:r>
      <w:r w:rsidR="003B7B91" w:rsidRPr="00AC06FF">
        <w:rPr>
          <w:rFonts w:ascii="Arial" w:hAnsi="Arial" w:cs="Arial"/>
        </w:rPr>
        <w:t xml:space="preserve"> with a gNB-side model</w:t>
      </w:r>
      <w:r w:rsidRPr="00AC06FF">
        <w:rPr>
          <w:rFonts w:ascii="Arial" w:hAnsi="Arial" w:cs="Arial"/>
        </w:rPr>
        <w:t>, time domain characteristics of beam measurements are essential</w:t>
      </w:r>
      <w:r w:rsidR="00CF4C44" w:rsidRPr="00AC06FF">
        <w:rPr>
          <w:rFonts w:ascii="Arial" w:hAnsi="Arial" w:cs="Arial"/>
        </w:rPr>
        <w:t xml:space="preserve"> for time domain prediction</w:t>
      </w:r>
      <w:r w:rsidRPr="00AC06FF">
        <w:rPr>
          <w:rFonts w:ascii="Arial" w:hAnsi="Arial" w:cs="Arial"/>
        </w:rPr>
        <w:t xml:space="preserve">. Especially, such time domain information will be crucial for certain predictable scenarios such as highway or HST. Information about </w:t>
      </w:r>
      <w:r w:rsidR="00CF4C44" w:rsidRPr="00AC06FF">
        <w:rPr>
          <w:rFonts w:ascii="Arial" w:hAnsi="Arial" w:cs="Arial"/>
        </w:rPr>
        <w:t xml:space="preserve">measured past instances (e.g., </w:t>
      </w:r>
      <w:r w:rsidRPr="00AC06FF">
        <w:rPr>
          <w:rFonts w:ascii="Arial" w:hAnsi="Arial" w:cs="Arial"/>
        </w:rPr>
        <w:t>the time stamp</w:t>
      </w:r>
      <w:r w:rsidR="00CF4C44" w:rsidRPr="00AC06FF">
        <w:rPr>
          <w:rFonts w:ascii="Arial" w:hAnsi="Arial" w:cs="Arial"/>
        </w:rPr>
        <w:t>)</w:t>
      </w:r>
      <w:r w:rsidRPr="00AC06FF">
        <w:rPr>
          <w:rFonts w:ascii="Arial" w:hAnsi="Arial" w:cs="Arial"/>
        </w:rPr>
        <w:t xml:space="preserve"> for reported </w:t>
      </w:r>
      <w:r w:rsidR="00CF4C44" w:rsidRPr="00AC06FF">
        <w:rPr>
          <w:rFonts w:ascii="Arial" w:hAnsi="Arial" w:cs="Arial"/>
        </w:rPr>
        <w:t xml:space="preserve">beam related information (e.g., </w:t>
      </w:r>
      <w:r w:rsidRPr="00AC06FF">
        <w:rPr>
          <w:rFonts w:ascii="Arial" w:hAnsi="Arial" w:cs="Arial"/>
        </w:rPr>
        <w:t>CRIs/SSBRIs</w:t>
      </w:r>
      <w:r w:rsidR="00CF4C44" w:rsidRPr="00AC06FF">
        <w:rPr>
          <w:rFonts w:ascii="Arial" w:hAnsi="Arial" w:cs="Arial"/>
        </w:rPr>
        <w:t>/RSRPs)</w:t>
      </w:r>
      <w:r w:rsidRPr="00AC06FF">
        <w:rPr>
          <w:rFonts w:ascii="Arial" w:hAnsi="Arial" w:cs="Arial"/>
        </w:rPr>
        <w:t xml:space="preserve"> can be further considered. </w:t>
      </w:r>
    </w:p>
    <w:p w14:paraId="705C1B5F" w14:textId="5B541B0C" w:rsidR="003E7A3D" w:rsidRPr="00AC06FF" w:rsidRDefault="003E7A3D" w:rsidP="00C31C28">
      <w:pPr>
        <w:spacing w:line="276" w:lineRule="auto"/>
        <w:jc w:val="both"/>
        <w:rPr>
          <w:rFonts w:ascii="Arial" w:hAnsi="Arial" w:cs="Arial"/>
        </w:rPr>
      </w:pPr>
      <w:r w:rsidRPr="00AC06FF">
        <w:rPr>
          <w:rFonts w:ascii="Arial" w:hAnsi="Arial" w:cs="Arial"/>
        </w:rPr>
        <w:t>Additionally, for BM-Case2 with a UE-sided model, providing multiple sets of predicted beam information for future time instances (e.g., future beam predictions by the UE) should be beneficial. Reporting information of multiple future time instances reduces latency as network will obtain information of multiple future time instances in advance and does not have to wait for UE reports in queue.</w:t>
      </w:r>
      <w:r>
        <w:rPr>
          <w:rFonts w:ascii="Arial" w:hAnsi="Arial" w:cs="Arial"/>
        </w:rPr>
        <w:t xml:space="preserve"> </w:t>
      </w:r>
      <w:r>
        <w:rPr>
          <w:rFonts w:ascii="Arial" w:eastAsia="Malgun Gothic" w:hAnsi="Arial" w:cs="Arial" w:hint="eastAsia"/>
        </w:rPr>
        <w:t xml:space="preserve">For the design for the reporting information of multiple future time instances, </w:t>
      </w:r>
      <w:r>
        <w:rPr>
          <w:rFonts w:ascii="Arial" w:hAnsi="Arial" w:cs="Arial"/>
        </w:rPr>
        <w:t>the aforementioned agreements in agenda items 9.1.1 and in 9.1.3.1 (CSI Prediction)</w:t>
      </w:r>
      <w:r>
        <w:rPr>
          <w:rFonts w:ascii="Arial" w:eastAsia="Malgun Gothic" w:hAnsi="Arial" w:cs="Arial" w:hint="eastAsia"/>
        </w:rPr>
        <w:t xml:space="preserve"> can be a starting point. For example</w:t>
      </w:r>
      <w:r>
        <w:rPr>
          <w:rFonts w:ascii="Arial" w:hAnsi="Arial" w:cs="Arial"/>
        </w:rPr>
        <w:t xml:space="preserve">, the choice of N for reporting BM-Case 2 inference results </w:t>
      </w:r>
      <w:r>
        <w:rPr>
          <w:rFonts w:ascii="Arial" w:eastAsia="Malgun Gothic" w:hAnsi="Arial" w:cs="Arial" w:hint="eastAsia"/>
        </w:rPr>
        <w:t>can</w:t>
      </w:r>
      <w:r>
        <w:rPr>
          <w:rFonts w:ascii="Arial" w:hAnsi="Arial" w:cs="Arial"/>
        </w:rPr>
        <w:t xml:space="preserve"> be either same </w:t>
      </w:r>
      <w:r>
        <w:rPr>
          <w:rFonts w:ascii="Arial" w:eastAsia="Malgun Gothic" w:hAnsi="Arial" w:cs="Arial" w:hint="eastAsia"/>
        </w:rPr>
        <w:t xml:space="preserve">with </w:t>
      </w:r>
      <w:r>
        <w:rPr>
          <w:rFonts w:ascii="Arial" w:hAnsi="Arial" w:cs="Arial"/>
        </w:rPr>
        <w:t>or multiple of CSI reporting periodicity</w:t>
      </w:r>
      <w:r>
        <w:rPr>
          <w:rFonts w:ascii="Arial" w:eastAsia="Malgun Gothic" w:hAnsi="Arial" w:cs="Arial" w:hint="eastAsia"/>
        </w:rPr>
        <w:t xml:space="preserve"> in CSI prediction</w:t>
      </w:r>
      <w:r>
        <w:rPr>
          <w:rFonts w:ascii="Arial" w:hAnsi="Arial" w:cs="Arial"/>
        </w:rPr>
        <w:t xml:space="preserve">. </w:t>
      </w:r>
    </w:p>
    <w:p w14:paraId="4A1DFB2A" w14:textId="6A17AC6A" w:rsidR="00C2531A" w:rsidRDefault="00C65C93" w:rsidP="005B4E20">
      <w:pPr>
        <w:spacing w:line="276" w:lineRule="auto"/>
        <w:jc w:val="both"/>
        <w:rPr>
          <w:rFonts w:ascii="Arial" w:hAnsi="Arial" w:cs="Arial"/>
        </w:rPr>
      </w:pPr>
      <w:r>
        <w:rPr>
          <w:rFonts w:ascii="Arial" w:hAnsi="Arial" w:cs="Arial"/>
        </w:rPr>
        <w:t xml:space="preserve">The </w:t>
      </w:r>
      <w:r w:rsidR="00345F31">
        <w:rPr>
          <w:rFonts w:ascii="Arial" w:hAnsi="Arial" w:cs="Arial"/>
        </w:rPr>
        <w:t>temporal prediction</w:t>
      </w:r>
      <w:r>
        <w:rPr>
          <w:rFonts w:ascii="Arial" w:hAnsi="Arial" w:cs="Arial"/>
        </w:rPr>
        <w:t>s</w:t>
      </w:r>
      <w:r w:rsidR="00345F31">
        <w:rPr>
          <w:rFonts w:ascii="Arial" w:hAnsi="Arial" w:cs="Arial"/>
        </w:rPr>
        <w:t xml:space="preserve"> </w:t>
      </w:r>
      <w:r w:rsidR="00320C7B">
        <w:rPr>
          <w:rFonts w:ascii="Arial" w:hAnsi="Arial" w:cs="Arial"/>
        </w:rPr>
        <w:t xml:space="preserve">made </w:t>
      </w:r>
      <w:r w:rsidR="00345F31">
        <w:rPr>
          <w:rFonts w:ascii="Arial" w:hAnsi="Arial" w:cs="Arial"/>
        </w:rPr>
        <w:t xml:space="preserve">by an AI/ML model become </w:t>
      </w:r>
      <w:r w:rsidR="004867CB">
        <w:rPr>
          <w:rFonts w:ascii="Arial" w:hAnsi="Arial" w:cs="Arial"/>
        </w:rPr>
        <w:t>less reliable, the farther in time</w:t>
      </w:r>
      <w:r w:rsidR="00A95497">
        <w:rPr>
          <w:rFonts w:ascii="Arial" w:hAnsi="Arial" w:cs="Arial"/>
        </w:rPr>
        <w:t xml:space="preserve"> they are</w:t>
      </w:r>
      <w:r w:rsidR="00743E62">
        <w:rPr>
          <w:rFonts w:ascii="Arial" w:hAnsi="Arial" w:cs="Arial"/>
        </w:rPr>
        <w:t xml:space="preserve"> especially in a rapidly changing environment </w:t>
      </w:r>
      <w:r w:rsidR="00ED4A45">
        <w:rPr>
          <w:rFonts w:ascii="Arial" w:hAnsi="Arial" w:cs="Arial"/>
        </w:rPr>
        <w:t>(e.g., Urban moving UE)</w:t>
      </w:r>
      <w:r w:rsidR="00A95497">
        <w:rPr>
          <w:rFonts w:ascii="Arial" w:hAnsi="Arial" w:cs="Arial"/>
        </w:rPr>
        <w:t>. Similarly, the prediction</w:t>
      </w:r>
      <w:r w:rsidR="00AB103A">
        <w:rPr>
          <w:rFonts w:ascii="Arial" w:hAnsi="Arial" w:cs="Arial"/>
        </w:rPr>
        <w:t xml:space="preserve">s closer </w:t>
      </w:r>
      <w:r w:rsidR="001A2762">
        <w:rPr>
          <w:rFonts w:ascii="Arial" w:hAnsi="Arial" w:cs="Arial"/>
        </w:rPr>
        <w:t xml:space="preserve">to the time </w:t>
      </w:r>
      <w:r w:rsidR="00946320">
        <w:rPr>
          <w:rFonts w:ascii="Arial" w:hAnsi="Arial" w:cs="Arial"/>
        </w:rPr>
        <w:t>of obtaining AIML inputs</w:t>
      </w:r>
      <w:r w:rsidR="001A2762">
        <w:rPr>
          <w:rFonts w:ascii="Arial" w:hAnsi="Arial" w:cs="Arial"/>
        </w:rPr>
        <w:t xml:space="preserve"> (i.e., </w:t>
      </w:r>
      <w:r w:rsidR="00946320">
        <w:rPr>
          <w:rFonts w:ascii="Arial" w:hAnsi="Arial" w:cs="Arial"/>
        </w:rPr>
        <w:t>Set B beam measurements</w:t>
      </w:r>
      <w:r w:rsidR="001A2762">
        <w:rPr>
          <w:rFonts w:ascii="Arial" w:hAnsi="Arial" w:cs="Arial"/>
        </w:rPr>
        <w:t xml:space="preserve">) are expected to </w:t>
      </w:r>
      <w:r w:rsidR="00ED4A45">
        <w:rPr>
          <w:rFonts w:ascii="Arial" w:hAnsi="Arial" w:cs="Arial"/>
        </w:rPr>
        <w:t>be more accur</w:t>
      </w:r>
      <w:r w:rsidR="00F05AE6">
        <w:rPr>
          <w:rFonts w:ascii="Arial" w:hAnsi="Arial" w:cs="Arial"/>
        </w:rPr>
        <w:t xml:space="preserve">ate. </w:t>
      </w:r>
      <w:r w:rsidR="00765F9E">
        <w:rPr>
          <w:rFonts w:ascii="Arial" w:hAnsi="Arial" w:cs="Arial"/>
        </w:rPr>
        <w:t xml:space="preserve">For example, </w:t>
      </w:r>
      <w:r w:rsidR="00014FEF">
        <w:rPr>
          <w:rFonts w:ascii="Arial" w:hAnsi="Arial" w:cs="Arial"/>
        </w:rPr>
        <w:t xml:space="preserve">for </w:t>
      </w:r>
      <w:r w:rsidR="000A3616">
        <w:rPr>
          <w:rFonts w:ascii="Arial" w:hAnsi="Arial" w:cs="Arial"/>
        </w:rPr>
        <w:t xml:space="preserve">a static or </w:t>
      </w:r>
      <w:r w:rsidR="0045614D">
        <w:rPr>
          <w:rFonts w:ascii="Arial" w:hAnsi="Arial" w:cs="Arial"/>
        </w:rPr>
        <w:t>s</w:t>
      </w:r>
      <w:r w:rsidR="000A3616">
        <w:rPr>
          <w:rFonts w:ascii="Arial" w:hAnsi="Arial" w:cs="Arial"/>
        </w:rPr>
        <w:t xml:space="preserve">low speed moving UE, </w:t>
      </w:r>
      <w:r w:rsidR="00F61BBD">
        <w:rPr>
          <w:rFonts w:ascii="Arial" w:hAnsi="Arial" w:cs="Arial"/>
        </w:rPr>
        <w:t>the report contai</w:t>
      </w:r>
      <w:r w:rsidR="005A35AB">
        <w:rPr>
          <w:rFonts w:ascii="Arial" w:hAnsi="Arial" w:cs="Arial"/>
        </w:rPr>
        <w:t>ning</w:t>
      </w:r>
      <w:r w:rsidR="00F61BBD">
        <w:rPr>
          <w:rFonts w:ascii="Arial" w:hAnsi="Arial" w:cs="Arial"/>
        </w:rPr>
        <w:t xml:space="preserve"> information </w:t>
      </w:r>
      <w:r w:rsidR="008F0ADB">
        <w:rPr>
          <w:rFonts w:ascii="Arial" w:hAnsi="Arial" w:cs="Arial"/>
        </w:rPr>
        <w:t xml:space="preserve">(e.g., beam ID and predicted RSRP) </w:t>
      </w:r>
      <w:r w:rsidR="00F61BBD">
        <w:rPr>
          <w:rFonts w:ascii="Arial" w:hAnsi="Arial" w:cs="Arial"/>
        </w:rPr>
        <w:t xml:space="preserve">of a larger number of future time </w:t>
      </w:r>
      <w:r w:rsidR="008F0ADB">
        <w:rPr>
          <w:rFonts w:ascii="Arial" w:hAnsi="Arial" w:cs="Arial"/>
        </w:rPr>
        <w:t>instances</w:t>
      </w:r>
      <w:r w:rsidR="005A35AB">
        <w:rPr>
          <w:rFonts w:ascii="Arial" w:hAnsi="Arial" w:cs="Arial"/>
        </w:rPr>
        <w:t xml:space="preserve"> is beneficial as the </w:t>
      </w:r>
      <w:r w:rsidR="00272466">
        <w:rPr>
          <w:rFonts w:ascii="Arial" w:hAnsi="Arial" w:cs="Arial"/>
        </w:rPr>
        <w:t xml:space="preserve">temporal </w:t>
      </w:r>
      <w:r w:rsidR="005A35AB">
        <w:rPr>
          <w:rFonts w:ascii="Arial" w:hAnsi="Arial" w:cs="Arial"/>
        </w:rPr>
        <w:t xml:space="preserve">predictions </w:t>
      </w:r>
      <w:r w:rsidR="00272466">
        <w:rPr>
          <w:rFonts w:ascii="Arial" w:hAnsi="Arial" w:cs="Arial"/>
        </w:rPr>
        <w:t xml:space="preserve">are likely to be valid for a longer duration. </w:t>
      </w:r>
      <w:r w:rsidR="00800067">
        <w:rPr>
          <w:rFonts w:ascii="Arial" w:hAnsi="Arial" w:cs="Arial"/>
        </w:rPr>
        <w:t xml:space="preserve">Conversely, </w:t>
      </w:r>
      <w:r w:rsidR="008F0ADB">
        <w:rPr>
          <w:rFonts w:ascii="Arial" w:hAnsi="Arial" w:cs="Arial"/>
        </w:rPr>
        <w:t>when a UE is moving at high speed</w:t>
      </w:r>
      <w:r w:rsidR="00A02B89">
        <w:rPr>
          <w:rFonts w:ascii="Arial" w:hAnsi="Arial" w:cs="Arial"/>
        </w:rPr>
        <w:t xml:space="preserve">, it is more beneficial to report </w:t>
      </w:r>
      <w:r w:rsidR="008F7306">
        <w:rPr>
          <w:rFonts w:ascii="Arial" w:hAnsi="Arial" w:cs="Arial"/>
        </w:rPr>
        <w:t>for a smaller number of future time instances</w:t>
      </w:r>
      <w:r w:rsidR="00C9190D">
        <w:rPr>
          <w:rFonts w:ascii="Arial" w:hAnsi="Arial" w:cs="Arial"/>
        </w:rPr>
        <w:t xml:space="preserve"> since </w:t>
      </w:r>
      <w:r w:rsidR="00CA68F6">
        <w:rPr>
          <w:rFonts w:ascii="Arial" w:hAnsi="Arial" w:cs="Arial"/>
        </w:rPr>
        <w:t>predictions farther in time are less likely to be valid</w:t>
      </w:r>
      <w:r w:rsidR="00A02B89">
        <w:rPr>
          <w:rFonts w:ascii="Arial" w:hAnsi="Arial" w:cs="Arial"/>
        </w:rPr>
        <w:t>.</w:t>
      </w:r>
      <w:r w:rsidR="00C2531A">
        <w:rPr>
          <w:rFonts w:ascii="Arial" w:hAnsi="Arial" w:cs="Arial"/>
        </w:rPr>
        <w:t xml:space="preserve"> Therefore, it is beneficial to have a control on the number of future time instances and the number of reported beams for each future time instance.</w:t>
      </w:r>
    </w:p>
    <w:p w14:paraId="684A2E2F" w14:textId="4691D330" w:rsidR="000E37B3" w:rsidRPr="00AC06FF" w:rsidRDefault="00DC7ADD" w:rsidP="00C31C28">
      <w:pPr>
        <w:spacing w:line="276" w:lineRule="auto"/>
        <w:jc w:val="both"/>
        <w:rPr>
          <w:rFonts w:ascii="Arial" w:hAnsi="Arial" w:cs="Arial"/>
        </w:rPr>
      </w:pPr>
      <w:r w:rsidRPr="00DC7ADD">
        <w:rPr>
          <w:rFonts w:ascii="Arial" w:hAnsi="Arial" w:cs="Arial"/>
        </w:rPr>
        <w:lastRenderedPageBreak/>
        <w:t xml:space="preserve">For report content of inference results for UE-sided model for BM-Case 1, </w:t>
      </w:r>
      <w:bookmarkStart w:id="19" w:name="_Hlk173949377"/>
      <w:r w:rsidR="00AC0577">
        <w:rPr>
          <w:rFonts w:ascii="Arial" w:hAnsi="Arial" w:cs="Arial"/>
        </w:rPr>
        <w:t xml:space="preserve">both </w:t>
      </w:r>
      <w:r w:rsidR="00BC6433">
        <w:rPr>
          <w:rFonts w:ascii="Arial" w:eastAsia="Malgun Gothic" w:hAnsi="Arial" w:cs="Arial"/>
        </w:rPr>
        <w:t>‘</w:t>
      </w:r>
      <w:r w:rsidR="00BC6433">
        <w:rPr>
          <w:rFonts w:ascii="Arial" w:hAnsi="Arial" w:cs="Arial"/>
        </w:rPr>
        <w:t>Option A</w:t>
      </w:r>
      <w:r w:rsidR="00BC6433" w:rsidRPr="000C1246">
        <w:rPr>
          <w:rFonts w:ascii="Arial" w:hAnsi="Arial" w:cs="Arial"/>
        </w:rPr>
        <w:t>: Predicted RSRP</w:t>
      </w:r>
      <w:r w:rsidR="00BC6433">
        <w:rPr>
          <w:rFonts w:ascii="Arial" w:eastAsia="Malgun Gothic" w:hAnsi="Arial" w:cs="Arial"/>
        </w:rPr>
        <w:t>’</w:t>
      </w:r>
      <w:r w:rsidR="00AC0577">
        <w:rPr>
          <w:rFonts w:ascii="Arial" w:hAnsi="Arial" w:cs="Arial"/>
        </w:rPr>
        <w:t xml:space="preserve"> </w:t>
      </w:r>
      <w:r w:rsidR="005715BE">
        <w:rPr>
          <w:rFonts w:ascii="Arial" w:hAnsi="Arial" w:cs="Arial"/>
        </w:rPr>
        <w:t xml:space="preserve">and </w:t>
      </w:r>
      <w:r w:rsidR="000C1246">
        <w:rPr>
          <w:rFonts w:ascii="Arial" w:eastAsia="Malgun Gothic" w:hAnsi="Arial" w:cs="Arial"/>
        </w:rPr>
        <w:t>‘</w:t>
      </w:r>
      <w:r w:rsidR="005715BE">
        <w:rPr>
          <w:rFonts w:ascii="Arial" w:hAnsi="Arial" w:cs="Arial"/>
        </w:rPr>
        <w:t>Option B</w:t>
      </w:r>
      <w:r w:rsidR="000C1246" w:rsidRPr="000C1246">
        <w:rPr>
          <w:rFonts w:ascii="Arial" w:hAnsi="Arial" w:cs="Arial"/>
        </w:rPr>
        <w:t>: Predicted RSRP, if the beam is not configured for corresponding measurement, and measured L1-RSRP if the beam is configured for corresponding measurement</w:t>
      </w:r>
      <w:r w:rsidR="000C1246">
        <w:rPr>
          <w:rFonts w:ascii="Arial" w:eastAsia="Malgun Gothic" w:hAnsi="Arial" w:cs="Arial"/>
        </w:rPr>
        <w:t>’</w:t>
      </w:r>
      <w:r w:rsidR="005715BE">
        <w:rPr>
          <w:rFonts w:ascii="Arial" w:hAnsi="Arial" w:cs="Arial"/>
        </w:rPr>
        <w:t xml:space="preserve"> </w:t>
      </w:r>
      <w:bookmarkEnd w:id="19"/>
      <w:r w:rsidR="00FF45E3">
        <w:rPr>
          <w:rFonts w:ascii="Arial" w:hAnsi="Arial" w:cs="Arial"/>
        </w:rPr>
        <w:t>are useful. In a high noise scenario, a predicted RSRP</w:t>
      </w:r>
      <w:r w:rsidR="000E5956">
        <w:rPr>
          <w:rFonts w:ascii="Arial" w:hAnsi="Arial" w:cs="Arial"/>
        </w:rPr>
        <w:t xml:space="preserve">, usually obtained through regression based AIML model </w:t>
      </w:r>
      <w:r w:rsidR="00C52465">
        <w:rPr>
          <w:rFonts w:ascii="Arial" w:hAnsi="Arial" w:cs="Arial"/>
        </w:rPr>
        <w:t xml:space="preserve">can be </w:t>
      </w:r>
      <w:r w:rsidR="000E5956">
        <w:rPr>
          <w:rFonts w:ascii="Arial" w:hAnsi="Arial" w:cs="Arial"/>
        </w:rPr>
        <w:t xml:space="preserve">closer to </w:t>
      </w:r>
      <w:r w:rsidR="00695DD7">
        <w:rPr>
          <w:rFonts w:ascii="Arial" w:hAnsi="Arial" w:cs="Arial"/>
        </w:rPr>
        <w:t xml:space="preserve">the </w:t>
      </w:r>
      <w:r w:rsidR="000E5956">
        <w:rPr>
          <w:rFonts w:ascii="Arial" w:hAnsi="Arial" w:cs="Arial"/>
        </w:rPr>
        <w:t xml:space="preserve">ground </w:t>
      </w:r>
      <w:r w:rsidR="00C52465">
        <w:rPr>
          <w:rFonts w:ascii="Arial" w:hAnsi="Arial" w:cs="Arial"/>
        </w:rPr>
        <w:t xml:space="preserve">truth than </w:t>
      </w:r>
      <w:r w:rsidR="00695DD7">
        <w:rPr>
          <w:rFonts w:ascii="Arial" w:hAnsi="Arial" w:cs="Arial"/>
        </w:rPr>
        <w:t>a</w:t>
      </w:r>
      <w:r w:rsidR="00C52465">
        <w:rPr>
          <w:rFonts w:ascii="Arial" w:hAnsi="Arial" w:cs="Arial"/>
        </w:rPr>
        <w:t xml:space="preserve"> real measurement</w:t>
      </w:r>
      <w:r w:rsidR="00695DD7">
        <w:rPr>
          <w:rFonts w:ascii="Arial" w:hAnsi="Arial" w:cs="Arial"/>
        </w:rPr>
        <w:t xml:space="preserve"> (e.g., RSRP)</w:t>
      </w:r>
      <w:r w:rsidR="00C52465">
        <w:rPr>
          <w:rFonts w:ascii="Arial" w:hAnsi="Arial" w:cs="Arial"/>
        </w:rPr>
        <w:t xml:space="preserve">, which is subject to high measurement errors due to high noise. </w:t>
      </w:r>
      <w:r w:rsidR="00331370">
        <w:rPr>
          <w:rFonts w:ascii="Arial" w:hAnsi="Arial" w:cs="Arial"/>
        </w:rPr>
        <w:t xml:space="preserve">This is because </w:t>
      </w:r>
      <w:r w:rsidR="00F26AE9">
        <w:rPr>
          <w:rFonts w:ascii="Arial" w:hAnsi="Arial" w:cs="Arial"/>
        </w:rPr>
        <w:t xml:space="preserve">regression-based prediction also acts as a denoiser for </w:t>
      </w:r>
      <w:r w:rsidR="00E84B9A">
        <w:rPr>
          <w:rFonts w:ascii="Arial" w:hAnsi="Arial" w:cs="Arial"/>
        </w:rPr>
        <w:t>the</w:t>
      </w:r>
      <w:r w:rsidR="00F26AE9">
        <w:rPr>
          <w:rFonts w:ascii="Arial" w:hAnsi="Arial" w:cs="Arial"/>
        </w:rPr>
        <w:t xml:space="preserve"> input. On the other hand, </w:t>
      </w:r>
      <w:r w:rsidR="001C3528">
        <w:rPr>
          <w:rFonts w:ascii="Arial" w:hAnsi="Arial" w:cs="Arial"/>
        </w:rPr>
        <w:t xml:space="preserve">when there’s </w:t>
      </w:r>
      <w:r w:rsidR="002A652F">
        <w:rPr>
          <w:rFonts w:ascii="Arial" w:hAnsi="Arial" w:cs="Arial"/>
        </w:rPr>
        <w:t xml:space="preserve">low </w:t>
      </w:r>
      <w:r w:rsidR="001C3528">
        <w:rPr>
          <w:rFonts w:ascii="Arial" w:hAnsi="Arial" w:cs="Arial"/>
        </w:rPr>
        <w:t xml:space="preserve">measurement noise, the real measurement is </w:t>
      </w:r>
      <w:r w:rsidR="002A652F">
        <w:rPr>
          <w:rFonts w:ascii="Arial" w:hAnsi="Arial" w:cs="Arial"/>
        </w:rPr>
        <w:t xml:space="preserve">usually </w:t>
      </w:r>
      <w:r w:rsidR="001C3528">
        <w:rPr>
          <w:rFonts w:ascii="Arial" w:hAnsi="Arial" w:cs="Arial"/>
        </w:rPr>
        <w:t xml:space="preserve">closer to ground truth than </w:t>
      </w:r>
      <w:r w:rsidR="00695DD7">
        <w:rPr>
          <w:rFonts w:ascii="Arial" w:hAnsi="Arial" w:cs="Arial"/>
        </w:rPr>
        <w:t>a predicted measurement</w:t>
      </w:r>
      <w:r w:rsidR="002A652F">
        <w:rPr>
          <w:rFonts w:ascii="Arial" w:hAnsi="Arial" w:cs="Arial"/>
        </w:rPr>
        <w:t xml:space="preserve">. Therefore, it is beneficial to </w:t>
      </w:r>
      <w:r w:rsidR="00E974CE">
        <w:rPr>
          <w:rFonts w:ascii="Arial" w:hAnsi="Arial" w:cs="Arial"/>
        </w:rPr>
        <w:t xml:space="preserve">have a UE based </w:t>
      </w:r>
      <w:r w:rsidR="00901E2F">
        <w:rPr>
          <w:rFonts w:ascii="Arial" w:hAnsi="Arial" w:cs="Arial"/>
        </w:rPr>
        <w:t xml:space="preserve">selection </w:t>
      </w:r>
      <w:r w:rsidR="00E974CE">
        <w:rPr>
          <w:rFonts w:ascii="Arial" w:hAnsi="Arial" w:cs="Arial"/>
        </w:rPr>
        <w:t xml:space="preserve">procedure to report </w:t>
      </w:r>
      <w:r w:rsidR="00D44231">
        <w:rPr>
          <w:rFonts w:ascii="Arial" w:hAnsi="Arial" w:cs="Arial"/>
        </w:rPr>
        <w:t>according to Option</w:t>
      </w:r>
      <w:r w:rsidR="00FD19E5">
        <w:rPr>
          <w:rFonts w:ascii="Arial" w:hAnsi="Arial" w:cs="Arial"/>
        </w:rPr>
        <w:t xml:space="preserve"> A</w:t>
      </w:r>
      <w:r w:rsidR="00D44231">
        <w:rPr>
          <w:rFonts w:ascii="Arial" w:hAnsi="Arial" w:cs="Arial"/>
        </w:rPr>
        <w:t xml:space="preserve"> or </w:t>
      </w:r>
      <w:r w:rsidR="00FD19E5">
        <w:rPr>
          <w:rFonts w:ascii="Arial" w:hAnsi="Arial" w:cs="Arial"/>
        </w:rPr>
        <w:t>Option B</w:t>
      </w:r>
      <w:r w:rsidR="00087827">
        <w:rPr>
          <w:rFonts w:ascii="Arial" w:hAnsi="Arial" w:cs="Arial"/>
        </w:rPr>
        <w:t>.</w:t>
      </w:r>
    </w:p>
    <w:p w14:paraId="33B36BD1" w14:textId="335531E4" w:rsidR="00C31C28" w:rsidRPr="00AC06FF" w:rsidRDefault="00C31C28" w:rsidP="00C31C28">
      <w:pPr>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1</w:t>
      </w:r>
      <w:r w:rsidR="001B34F8">
        <w:rPr>
          <w:rFonts w:ascii="Arial" w:eastAsia="Malgun Gothic" w:hAnsi="Arial" w:cs="Arial" w:hint="eastAsia"/>
          <w:b/>
          <w:bCs/>
          <w:i/>
          <w:iCs/>
        </w:rPr>
        <w:t>0</w:t>
      </w:r>
      <w:r w:rsidRPr="00AC06FF">
        <w:rPr>
          <w:rFonts w:ascii="Arial" w:hAnsi="Arial" w:cs="Arial"/>
          <w:b/>
          <w:bCs/>
          <w:i/>
          <w:iCs/>
        </w:rPr>
        <w:t>:</w:t>
      </w:r>
      <w:r w:rsidRPr="00AC06FF">
        <w:rPr>
          <w:rFonts w:ascii="Arial" w:hAnsi="Arial" w:cs="Arial"/>
          <w:i/>
          <w:iCs/>
        </w:rPr>
        <w:t xml:space="preserve"> For BM-Case 1 with a UE-side AI/ML model, the current beam reporting with CRIs/SSBRIs and corresponding L1-RSRP values is enough to indicate the best beam(s) from AI/ML model inference. </w:t>
      </w:r>
    </w:p>
    <w:p w14:paraId="053BF3FE" w14:textId="6667C5D4" w:rsidR="00C31C28" w:rsidRPr="00AC06FF" w:rsidRDefault="00C31C28" w:rsidP="00C31C28">
      <w:pPr>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1</w:t>
      </w:r>
      <w:r w:rsidR="001B34F8">
        <w:rPr>
          <w:rFonts w:ascii="Arial" w:eastAsia="Malgun Gothic" w:hAnsi="Arial" w:cs="Arial" w:hint="eastAsia"/>
          <w:b/>
          <w:bCs/>
          <w:i/>
          <w:iCs/>
        </w:rPr>
        <w:t>1</w:t>
      </w:r>
      <w:r w:rsidRPr="00AC06FF">
        <w:rPr>
          <w:rFonts w:ascii="Arial" w:hAnsi="Arial" w:cs="Arial"/>
          <w:b/>
          <w:bCs/>
          <w:i/>
          <w:iCs/>
        </w:rPr>
        <w:t>:</w:t>
      </w:r>
      <w:r w:rsidRPr="00AC06FF">
        <w:rPr>
          <w:rFonts w:ascii="Arial" w:hAnsi="Arial" w:cs="Arial"/>
          <w:i/>
          <w:iCs/>
        </w:rPr>
        <w:t xml:space="preserve"> For BM-Case 2 with a </w:t>
      </w:r>
      <w:r w:rsidR="00DA4117" w:rsidRPr="00AC06FF">
        <w:rPr>
          <w:rFonts w:ascii="Arial" w:hAnsi="Arial" w:cs="Arial"/>
          <w:i/>
          <w:iCs/>
        </w:rPr>
        <w:t>gNB</w:t>
      </w:r>
      <w:r w:rsidRPr="00AC06FF">
        <w:rPr>
          <w:rFonts w:ascii="Arial" w:hAnsi="Arial" w:cs="Arial"/>
          <w:i/>
          <w:iCs/>
        </w:rPr>
        <w:t xml:space="preserve">-side AI/ML model, information about time stamp </w:t>
      </w:r>
      <w:r w:rsidR="00DA4117" w:rsidRPr="00AC06FF">
        <w:rPr>
          <w:rFonts w:ascii="Arial" w:hAnsi="Arial" w:cs="Arial"/>
          <w:i/>
          <w:iCs/>
        </w:rPr>
        <w:t xml:space="preserve">on measurement instances </w:t>
      </w:r>
      <w:r w:rsidRPr="00AC06FF">
        <w:rPr>
          <w:rFonts w:ascii="Arial" w:hAnsi="Arial" w:cs="Arial"/>
          <w:i/>
          <w:iCs/>
        </w:rPr>
        <w:t xml:space="preserve">for reported </w:t>
      </w:r>
      <w:r w:rsidR="00DA4117" w:rsidRPr="00AC06FF">
        <w:rPr>
          <w:rFonts w:ascii="Arial" w:hAnsi="Arial" w:cs="Arial"/>
          <w:i/>
          <w:iCs/>
        </w:rPr>
        <w:t>beam related</w:t>
      </w:r>
      <w:r w:rsidRPr="00AC06FF">
        <w:rPr>
          <w:rFonts w:ascii="Arial" w:hAnsi="Arial" w:cs="Arial"/>
          <w:i/>
          <w:iCs/>
        </w:rPr>
        <w:t xml:space="preserve"> </w:t>
      </w:r>
      <w:r w:rsidR="00DA4117" w:rsidRPr="00AC06FF">
        <w:rPr>
          <w:rFonts w:ascii="Arial" w:hAnsi="Arial" w:cs="Arial"/>
          <w:i/>
          <w:iCs/>
        </w:rPr>
        <w:t>information needs to be reported for time domain prediction at gNB</w:t>
      </w:r>
      <w:r w:rsidRPr="00AC06FF">
        <w:rPr>
          <w:rFonts w:ascii="Arial" w:hAnsi="Arial" w:cs="Arial"/>
          <w:i/>
          <w:iCs/>
        </w:rPr>
        <w:t xml:space="preserve">. </w:t>
      </w:r>
    </w:p>
    <w:p w14:paraId="596863E9" w14:textId="361D333A" w:rsidR="006B371A" w:rsidRPr="00AC06FF" w:rsidRDefault="006B371A" w:rsidP="006B371A">
      <w:pPr>
        <w:spacing w:line="276" w:lineRule="auto"/>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1</w:t>
      </w:r>
      <w:r w:rsidR="001B34F8">
        <w:rPr>
          <w:rFonts w:ascii="Arial" w:eastAsia="Malgun Gothic" w:hAnsi="Arial" w:cs="Arial" w:hint="eastAsia"/>
          <w:b/>
          <w:bCs/>
          <w:i/>
          <w:iCs/>
        </w:rPr>
        <w:t>2</w:t>
      </w:r>
      <w:r w:rsidRPr="00AC06FF">
        <w:rPr>
          <w:rFonts w:ascii="Arial" w:hAnsi="Arial" w:cs="Arial"/>
          <w:b/>
          <w:bCs/>
          <w:i/>
          <w:iCs/>
        </w:rPr>
        <w:t>:</w:t>
      </w:r>
      <w:r w:rsidRPr="00AC06FF">
        <w:rPr>
          <w:rFonts w:ascii="Arial" w:hAnsi="Arial" w:cs="Arial"/>
          <w:i/>
          <w:iCs/>
        </w:rPr>
        <w:t xml:space="preserve"> </w:t>
      </w:r>
      <w:r w:rsidR="00DA4117" w:rsidRPr="00AC06FF">
        <w:rPr>
          <w:rFonts w:ascii="Arial" w:hAnsi="Arial" w:cs="Arial"/>
          <w:i/>
          <w:iCs/>
        </w:rPr>
        <w:t xml:space="preserve">For BM-Case 2 with a UE side AI/ML model, reporting </w:t>
      </w:r>
      <w:r w:rsidRPr="00AC06FF">
        <w:rPr>
          <w:rFonts w:ascii="Arial" w:hAnsi="Arial" w:cs="Arial"/>
          <w:i/>
          <w:iCs/>
        </w:rPr>
        <w:t>information of multiple future time instances in one report reduce</w:t>
      </w:r>
      <w:r w:rsidR="00DA4117" w:rsidRPr="00AC06FF">
        <w:rPr>
          <w:rFonts w:ascii="Arial" w:hAnsi="Arial" w:cs="Arial"/>
          <w:i/>
          <w:iCs/>
        </w:rPr>
        <w:t>s</w:t>
      </w:r>
      <w:r w:rsidRPr="00AC06FF">
        <w:rPr>
          <w:rFonts w:ascii="Arial" w:hAnsi="Arial" w:cs="Arial"/>
          <w:i/>
          <w:iCs/>
        </w:rPr>
        <w:t xml:space="preserve"> latency</w:t>
      </w:r>
      <w:r w:rsidR="00DA4117" w:rsidRPr="00AC06FF">
        <w:rPr>
          <w:rFonts w:ascii="Arial" w:hAnsi="Arial" w:cs="Arial"/>
          <w:i/>
          <w:iCs/>
        </w:rPr>
        <w:t xml:space="preserve"> as gNB does not have to wait for UE reports in queue</w:t>
      </w:r>
      <w:r w:rsidRPr="00AC06FF">
        <w:rPr>
          <w:rFonts w:ascii="Arial" w:hAnsi="Arial" w:cs="Arial"/>
          <w:i/>
          <w:iCs/>
        </w:rPr>
        <w:t>.</w:t>
      </w:r>
    </w:p>
    <w:p w14:paraId="680BFA30" w14:textId="7C0D5C00" w:rsidR="00C31C28" w:rsidRDefault="00C31C28" w:rsidP="00C31C28">
      <w:pPr>
        <w:jc w:val="both"/>
        <w:rPr>
          <w:rFonts w:ascii="Arial" w:hAnsi="Arial" w:cs="Arial"/>
          <w:i/>
          <w:iCs/>
        </w:rPr>
      </w:pPr>
      <w:r w:rsidRPr="00AC06FF">
        <w:rPr>
          <w:rFonts w:ascii="Arial" w:hAnsi="Arial" w:cs="Arial"/>
          <w:b/>
          <w:bCs/>
          <w:i/>
          <w:iCs/>
        </w:rPr>
        <w:t xml:space="preserve">Proposal </w:t>
      </w:r>
      <w:r w:rsidR="008138FE">
        <w:rPr>
          <w:rFonts w:ascii="Arial" w:hAnsi="Arial" w:cs="Arial"/>
          <w:b/>
          <w:bCs/>
          <w:i/>
          <w:iCs/>
        </w:rPr>
        <w:t>1</w:t>
      </w:r>
      <w:r w:rsidR="001B34F8">
        <w:rPr>
          <w:rFonts w:ascii="Arial" w:eastAsia="Malgun Gothic" w:hAnsi="Arial" w:cs="Arial" w:hint="eastAsia"/>
          <w:b/>
          <w:bCs/>
          <w:i/>
          <w:iCs/>
        </w:rPr>
        <w:t>3</w:t>
      </w:r>
      <w:r w:rsidRPr="00AC06FF">
        <w:rPr>
          <w:rFonts w:ascii="Arial" w:hAnsi="Arial" w:cs="Arial"/>
          <w:b/>
          <w:bCs/>
          <w:i/>
          <w:iCs/>
        </w:rPr>
        <w:t>:</w:t>
      </w:r>
      <w:r w:rsidRPr="00AC06FF">
        <w:rPr>
          <w:rFonts w:ascii="Arial" w:hAnsi="Arial" w:cs="Arial"/>
          <w:i/>
          <w:iCs/>
        </w:rPr>
        <w:t xml:space="preserve"> </w:t>
      </w:r>
      <w:r w:rsidR="00DA4117" w:rsidRPr="00AC06FF">
        <w:rPr>
          <w:rFonts w:ascii="Arial" w:hAnsi="Arial" w:cs="Arial"/>
          <w:i/>
          <w:iCs/>
        </w:rPr>
        <w:t>I</w:t>
      </w:r>
      <w:r w:rsidRPr="00AC06FF">
        <w:rPr>
          <w:rFonts w:ascii="Arial" w:hAnsi="Arial" w:cs="Arial"/>
          <w:i/>
          <w:iCs/>
        </w:rPr>
        <w:t xml:space="preserve">nformation about the time stamp </w:t>
      </w:r>
      <w:r w:rsidR="00CF4C44" w:rsidRPr="00AC06FF">
        <w:rPr>
          <w:rFonts w:ascii="Arial" w:hAnsi="Arial" w:cs="Arial"/>
          <w:i/>
          <w:iCs/>
        </w:rPr>
        <w:t>for measurement instances</w:t>
      </w:r>
      <w:r w:rsidR="00DA4117" w:rsidRPr="00AC06FF">
        <w:rPr>
          <w:rFonts w:ascii="Arial" w:hAnsi="Arial" w:cs="Arial"/>
          <w:i/>
          <w:iCs/>
        </w:rPr>
        <w:t xml:space="preserve"> should be supported</w:t>
      </w:r>
      <w:r w:rsidRPr="00AC06FF">
        <w:rPr>
          <w:rFonts w:ascii="Arial" w:hAnsi="Arial" w:cs="Arial"/>
          <w:i/>
          <w:iCs/>
        </w:rPr>
        <w:t>.</w:t>
      </w:r>
    </w:p>
    <w:p w14:paraId="7979A0E4" w14:textId="278F5919" w:rsidR="00AC5E9B" w:rsidRPr="0092604A" w:rsidRDefault="00AC5E9B" w:rsidP="00AC5E9B">
      <w:pPr>
        <w:spacing w:line="276" w:lineRule="auto"/>
        <w:jc w:val="both"/>
        <w:rPr>
          <w:rFonts w:ascii="Arial" w:hAnsi="Arial" w:cs="Arial"/>
          <w:i/>
          <w:iCs/>
        </w:rPr>
      </w:pPr>
      <w:r w:rsidRPr="0092604A">
        <w:rPr>
          <w:rFonts w:ascii="Arial" w:hAnsi="Arial" w:cs="Arial"/>
          <w:b/>
          <w:bCs/>
          <w:i/>
          <w:iCs/>
        </w:rPr>
        <w:t>Proposal 1</w:t>
      </w:r>
      <w:r w:rsidR="001B34F8">
        <w:rPr>
          <w:rFonts w:ascii="Arial" w:eastAsia="Malgun Gothic" w:hAnsi="Arial" w:cs="Arial" w:hint="eastAsia"/>
          <w:b/>
          <w:bCs/>
          <w:i/>
          <w:iCs/>
        </w:rPr>
        <w:t>4</w:t>
      </w:r>
      <w:r w:rsidRPr="0092604A">
        <w:rPr>
          <w:rFonts w:ascii="Arial" w:hAnsi="Arial" w:cs="Arial"/>
          <w:b/>
          <w:bCs/>
          <w:i/>
          <w:iCs/>
        </w:rPr>
        <w:t xml:space="preserve">: </w:t>
      </w:r>
      <w:r w:rsidRPr="0092604A">
        <w:rPr>
          <w:rFonts w:ascii="Arial" w:hAnsi="Arial" w:cs="Arial"/>
          <w:i/>
          <w:iCs/>
        </w:rPr>
        <w:t>Reporting prediction results of multiple future time instances in one report should be supported. Beam inference reporting periodicity should be aligned with CSI-Reporting periodicity as a baseline.</w:t>
      </w:r>
    </w:p>
    <w:p w14:paraId="66ECE001" w14:textId="297F8EB5" w:rsidR="00B12996" w:rsidRPr="00186B6F" w:rsidRDefault="00B12996" w:rsidP="00C31C28">
      <w:pPr>
        <w:spacing w:line="276" w:lineRule="auto"/>
        <w:jc w:val="both"/>
        <w:rPr>
          <w:rFonts w:ascii="Arial" w:hAnsi="Arial" w:cs="Arial"/>
          <w:i/>
          <w:iCs/>
        </w:rPr>
      </w:pPr>
      <w:r>
        <w:rPr>
          <w:rFonts w:ascii="Arial" w:hAnsi="Arial" w:cs="Arial"/>
          <w:b/>
          <w:bCs/>
          <w:i/>
          <w:iCs/>
        </w:rPr>
        <w:t xml:space="preserve">Proposal </w:t>
      </w:r>
      <w:r w:rsidR="00347AFC">
        <w:rPr>
          <w:rFonts w:ascii="Arial" w:hAnsi="Arial" w:cs="Arial"/>
          <w:b/>
          <w:bCs/>
          <w:i/>
          <w:iCs/>
        </w:rPr>
        <w:t>1</w:t>
      </w:r>
      <w:r w:rsidR="001B34F8">
        <w:rPr>
          <w:rFonts w:ascii="Arial" w:eastAsia="Malgun Gothic" w:hAnsi="Arial" w:cs="Arial" w:hint="eastAsia"/>
          <w:b/>
          <w:bCs/>
          <w:i/>
          <w:iCs/>
        </w:rPr>
        <w:t>5</w:t>
      </w:r>
      <w:r>
        <w:rPr>
          <w:rFonts w:ascii="Arial" w:hAnsi="Arial" w:cs="Arial"/>
          <w:b/>
          <w:bCs/>
          <w:i/>
          <w:iCs/>
        </w:rPr>
        <w:t xml:space="preserve">: </w:t>
      </w:r>
      <w:r w:rsidR="00186B6F">
        <w:rPr>
          <w:rFonts w:ascii="Arial" w:hAnsi="Arial" w:cs="Arial"/>
          <w:i/>
          <w:iCs/>
        </w:rPr>
        <w:t xml:space="preserve">Support </w:t>
      </w:r>
      <w:r w:rsidR="006159EB">
        <w:rPr>
          <w:rFonts w:ascii="Arial" w:hAnsi="Arial" w:cs="Arial"/>
          <w:i/>
          <w:iCs/>
        </w:rPr>
        <w:t>flexible configuration of multiple future time instance r</w:t>
      </w:r>
      <w:r w:rsidR="001E1A3D">
        <w:rPr>
          <w:rFonts w:ascii="Arial" w:hAnsi="Arial" w:cs="Arial"/>
          <w:i/>
          <w:iCs/>
        </w:rPr>
        <w:t>eporting (e.g., based on channel conditions, gNB configuration).</w:t>
      </w:r>
    </w:p>
    <w:p w14:paraId="4E47AB33" w14:textId="16C19841" w:rsidR="00242103" w:rsidRDefault="00D7554C" w:rsidP="008965AB">
      <w:pPr>
        <w:spacing w:line="276" w:lineRule="auto"/>
        <w:rPr>
          <w:rFonts w:ascii="Arial" w:hAnsi="Arial" w:cs="Arial"/>
          <w:i/>
          <w:iCs/>
        </w:rPr>
      </w:pPr>
      <w:r w:rsidRPr="008965AB">
        <w:rPr>
          <w:rFonts w:ascii="Arial" w:hAnsi="Arial" w:cs="Arial"/>
          <w:b/>
          <w:bCs/>
          <w:i/>
          <w:iCs/>
        </w:rPr>
        <w:t>Proposal 1</w:t>
      </w:r>
      <w:r w:rsidR="001B34F8">
        <w:rPr>
          <w:rFonts w:ascii="Arial" w:eastAsia="Malgun Gothic" w:hAnsi="Arial" w:cs="Arial" w:hint="eastAsia"/>
          <w:b/>
          <w:bCs/>
          <w:i/>
          <w:iCs/>
        </w:rPr>
        <w:t>6</w:t>
      </w:r>
      <w:r w:rsidRPr="008965AB">
        <w:rPr>
          <w:rFonts w:ascii="Arial" w:hAnsi="Arial" w:cs="Arial"/>
          <w:i/>
          <w:iCs/>
        </w:rPr>
        <w:t xml:space="preserve">: </w:t>
      </w:r>
      <w:r w:rsidR="00087827">
        <w:rPr>
          <w:rFonts w:ascii="Arial" w:hAnsi="Arial" w:cs="Arial"/>
          <w:i/>
          <w:iCs/>
        </w:rPr>
        <w:t>Support bot</w:t>
      </w:r>
      <w:r w:rsidR="00087827" w:rsidRPr="00087827">
        <w:rPr>
          <w:rFonts w:ascii="Arial" w:hAnsi="Arial" w:cs="Arial"/>
          <w:i/>
          <w:iCs/>
        </w:rPr>
        <w:t>h</w:t>
      </w:r>
    </w:p>
    <w:p w14:paraId="12E67FDB" w14:textId="06207E7F" w:rsidR="00242103" w:rsidRDefault="00087827" w:rsidP="00242103">
      <w:pPr>
        <w:spacing w:line="276" w:lineRule="auto"/>
        <w:ind w:firstLine="567"/>
        <w:rPr>
          <w:rFonts w:ascii="Arial" w:hAnsi="Arial" w:cs="Arial"/>
          <w:i/>
          <w:iCs/>
        </w:rPr>
      </w:pPr>
      <w:r w:rsidRPr="00087827">
        <w:rPr>
          <w:rFonts w:ascii="Arial" w:hAnsi="Arial" w:cs="Arial"/>
          <w:i/>
          <w:iCs/>
        </w:rPr>
        <w:t xml:space="preserve">‘Option A: Predicted RSRP’ </w:t>
      </w:r>
    </w:p>
    <w:p w14:paraId="3BCF28E1" w14:textId="27A17C12" w:rsidR="00B60CA4" w:rsidRDefault="00087827" w:rsidP="00242103">
      <w:pPr>
        <w:spacing w:line="276" w:lineRule="auto"/>
        <w:ind w:left="567"/>
        <w:rPr>
          <w:rFonts w:ascii="Arial" w:hAnsi="Arial" w:cs="Arial"/>
          <w:i/>
          <w:iCs/>
        </w:rPr>
      </w:pPr>
      <w:r w:rsidRPr="00087827">
        <w:rPr>
          <w:rFonts w:ascii="Arial" w:hAnsi="Arial" w:cs="Arial"/>
          <w:i/>
          <w:iCs/>
        </w:rPr>
        <w:t>‘Option B: Predicted RSRP, if the beam is not configured for corresponding measurement, and measured L1-RSRP if the beam is configured for corresponding measurement</w:t>
      </w:r>
      <w:r w:rsidR="001F0B78">
        <w:rPr>
          <w:rFonts w:ascii="Arial" w:hAnsi="Arial" w:cs="Arial"/>
          <w:i/>
          <w:iCs/>
        </w:rPr>
        <w:t>.</w:t>
      </w:r>
      <w:r w:rsidRPr="00087827">
        <w:rPr>
          <w:rFonts w:ascii="Arial" w:hAnsi="Arial" w:cs="Arial"/>
          <w:i/>
          <w:iCs/>
        </w:rPr>
        <w:t>’</w:t>
      </w:r>
    </w:p>
    <w:p w14:paraId="214D0321" w14:textId="12186BE2" w:rsidR="00945AC6" w:rsidRDefault="00945AC6" w:rsidP="00945AC6">
      <w:pPr>
        <w:spacing w:line="276" w:lineRule="auto"/>
        <w:rPr>
          <w:rFonts w:ascii="Arial" w:hAnsi="Arial" w:cs="Arial"/>
          <w:i/>
          <w:iCs/>
        </w:rPr>
      </w:pPr>
      <w:r>
        <w:rPr>
          <w:rFonts w:ascii="Arial" w:hAnsi="Arial" w:cs="Arial"/>
          <w:i/>
          <w:iCs/>
        </w:rPr>
        <w:t xml:space="preserve">Additionally, support a UE based selection procedure to report </w:t>
      </w:r>
      <w:r w:rsidR="00FD19E5">
        <w:rPr>
          <w:rFonts w:ascii="Arial" w:hAnsi="Arial" w:cs="Arial"/>
          <w:i/>
          <w:iCs/>
        </w:rPr>
        <w:t>according to Option A or Option B.</w:t>
      </w:r>
    </w:p>
    <w:p w14:paraId="3FE954AE" w14:textId="063027D8" w:rsidR="00C731BE" w:rsidRPr="002E3699" w:rsidRDefault="00220236" w:rsidP="00484C44">
      <w:pPr>
        <w:spacing w:line="276" w:lineRule="auto"/>
        <w:jc w:val="both"/>
        <w:rPr>
          <w:rFonts w:ascii="Arial" w:hAnsi="Arial" w:cs="Arial"/>
        </w:rPr>
      </w:pPr>
      <w:r w:rsidRPr="00AC06FF">
        <w:rPr>
          <w:rFonts w:ascii="Arial" w:hAnsi="Arial" w:cs="Arial"/>
        </w:rPr>
        <w:t xml:space="preserve">In RAN1#116, whether to support beam reporting for </w:t>
      </w:r>
      <w:r w:rsidR="00555571" w:rsidRPr="00AC06FF">
        <w:rPr>
          <w:rFonts w:ascii="Arial" w:hAnsi="Arial" w:cs="Arial"/>
        </w:rPr>
        <w:t xml:space="preserve">only inference or both training and inference was discussed especially for network sided model. As how to utilize reported information, there’s no need to </w:t>
      </w:r>
      <w:r w:rsidR="004B467B" w:rsidRPr="00AC06FF">
        <w:rPr>
          <w:rFonts w:ascii="Arial" w:hAnsi="Arial" w:cs="Arial"/>
        </w:rPr>
        <w:t xml:space="preserve">limit the use case of beam reporting. </w:t>
      </w:r>
      <w:r w:rsidR="00484C44" w:rsidRPr="00AC06FF">
        <w:rPr>
          <w:rFonts w:ascii="Arial" w:hAnsi="Arial" w:cs="Arial"/>
        </w:rPr>
        <w:t xml:space="preserve">However, </w:t>
      </w:r>
      <w:r w:rsidR="00C731BE" w:rsidRPr="002E3699">
        <w:rPr>
          <w:rFonts w:ascii="Arial" w:hAnsi="Arial" w:cs="Arial"/>
        </w:rPr>
        <w:t xml:space="preserve">enhancement of </w:t>
      </w:r>
      <w:r w:rsidR="00C731BE" w:rsidRPr="002E3699">
        <w:rPr>
          <w:rFonts w:ascii="Arial" w:hAnsi="Arial" w:cs="Arial"/>
        </w:rPr>
        <w:lastRenderedPageBreak/>
        <w:t xml:space="preserve">UE reporting </w:t>
      </w:r>
      <w:r w:rsidR="00484C44" w:rsidRPr="00AC06FF">
        <w:rPr>
          <w:rFonts w:ascii="Arial" w:hAnsi="Arial" w:cs="Arial"/>
        </w:rPr>
        <w:t xml:space="preserve">can be considered to allow both training and inference via UE beam reporting. </w:t>
      </w:r>
      <w:r w:rsidR="00C731BE" w:rsidRPr="002E3699">
        <w:rPr>
          <w:rFonts w:ascii="Arial" w:hAnsi="Arial" w:cs="Arial"/>
        </w:rPr>
        <w:t xml:space="preserve">For example, in BM-Case 1, current beam reporting with up to 4 CRIs/SSBRIs and corresponding L1-RSRP values is not enough for AI/ML model training, so that beam reporting up to 64 RSRPs </w:t>
      </w:r>
      <w:r w:rsidR="00484C44" w:rsidRPr="00AC06FF">
        <w:rPr>
          <w:rFonts w:ascii="Arial" w:hAnsi="Arial" w:cs="Arial"/>
        </w:rPr>
        <w:t>can</w:t>
      </w:r>
      <w:r w:rsidR="00C731BE" w:rsidRPr="002E3699">
        <w:rPr>
          <w:rFonts w:ascii="Arial" w:hAnsi="Arial" w:cs="Arial"/>
        </w:rPr>
        <w:t xml:space="preserve"> be </w:t>
      </w:r>
      <w:r w:rsidR="00484C44" w:rsidRPr="00AC06FF">
        <w:rPr>
          <w:rFonts w:ascii="Arial" w:hAnsi="Arial" w:cs="Arial"/>
        </w:rPr>
        <w:t>considered</w:t>
      </w:r>
      <w:r w:rsidR="00C731BE" w:rsidRPr="002E3699">
        <w:rPr>
          <w:rFonts w:ascii="Arial" w:hAnsi="Arial" w:cs="Arial"/>
        </w:rPr>
        <w:t xml:space="preserve"> </w:t>
      </w:r>
      <w:r w:rsidR="00484C44" w:rsidRPr="00AC06FF">
        <w:rPr>
          <w:rFonts w:ascii="Arial" w:hAnsi="Arial" w:cs="Arial"/>
        </w:rPr>
        <w:t>given the</w:t>
      </w:r>
      <w:r w:rsidR="00C731BE" w:rsidRPr="002E3699">
        <w:rPr>
          <w:rFonts w:ascii="Arial" w:hAnsi="Arial" w:cs="Arial"/>
        </w:rPr>
        <w:t xml:space="preserve"> maximum number of beams supported in the current specification. Compared to RSRPs, additional reporting of CRIs/SSBRIs </w:t>
      </w:r>
      <w:r w:rsidR="00484C44" w:rsidRPr="00AC06FF">
        <w:rPr>
          <w:rFonts w:ascii="Arial" w:hAnsi="Arial" w:cs="Arial"/>
        </w:rPr>
        <w:t>may</w:t>
      </w:r>
      <w:r w:rsidR="00C731BE" w:rsidRPr="002E3699">
        <w:rPr>
          <w:rFonts w:ascii="Arial" w:hAnsi="Arial" w:cs="Arial"/>
        </w:rPr>
        <w:t xml:space="preserve"> not </w:t>
      </w:r>
      <w:r w:rsidR="00484C44" w:rsidRPr="00AC06FF">
        <w:rPr>
          <w:rFonts w:ascii="Arial" w:hAnsi="Arial" w:cs="Arial"/>
        </w:rPr>
        <w:t xml:space="preserve">be </w:t>
      </w:r>
      <w:r w:rsidR="00C731BE" w:rsidRPr="002E3699">
        <w:rPr>
          <w:rFonts w:ascii="Arial" w:hAnsi="Arial" w:cs="Arial"/>
        </w:rPr>
        <w:t>needed as the UE need to report all measured RSRPs from configured RSs (but needs an association between reported RSRPs and measured RSs). For BM-Case 2, time domain characteristics of beam measurements are essential for time domain prediction. Especially, such time domain information will be crucial for certain predictable scenarios such as highway or HST. Information about measured past instances (e.g., time stamp) for reported beam related information should be considered.</w:t>
      </w:r>
    </w:p>
    <w:p w14:paraId="756266A2" w14:textId="1BFAA2B9" w:rsidR="00C731BE" w:rsidRPr="00AC06FF" w:rsidRDefault="00C731BE" w:rsidP="00C731BE">
      <w:pPr>
        <w:spacing w:line="276" w:lineRule="auto"/>
        <w:jc w:val="both"/>
        <w:rPr>
          <w:rFonts w:ascii="Arial" w:hAnsi="Arial" w:cs="Arial"/>
          <w:b/>
          <w:bCs/>
          <w:i/>
          <w:iCs/>
        </w:rPr>
      </w:pPr>
      <w:r w:rsidRPr="00AC06FF">
        <w:rPr>
          <w:rFonts w:ascii="Arial" w:hAnsi="Arial" w:cs="Arial"/>
          <w:b/>
          <w:bCs/>
          <w:i/>
          <w:iCs/>
        </w:rPr>
        <w:t xml:space="preserve">Observation </w:t>
      </w:r>
      <w:r w:rsidR="005E771B" w:rsidRPr="00AC06FF">
        <w:rPr>
          <w:rFonts w:ascii="Arial" w:hAnsi="Arial" w:cs="Arial"/>
          <w:b/>
          <w:bCs/>
          <w:i/>
          <w:iCs/>
        </w:rPr>
        <w:t>1</w:t>
      </w:r>
      <w:r w:rsidR="001B34F8">
        <w:rPr>
          <w:rFonts w:ascii="Arial" w:eastAsia="Malgun Gothic" w:hAnsi="Arial" w:cs="Arial" w:hint="eastAsia"/>
          <w:b/>
          <w:bCs/>
          <w:i/>
          <w:iCs/>
        </w:rPr>
        <w:t>3</w:t>
      </w:r>
      <w:r w:rsidRPr="00AC06FF">
        <w:rPr>
          <w:rFonts w:ascii="Arial" w:hAnsi="Arial" w:cs="Arial"/>
          <w:b/>
          <w:bCs/>
          <w:i/>
          <w:iCs/>
        </w:rPr>
        <w:t xml:space="preserve">: </w:t>
      </w:r>
      <w:r w:rsidR="00484C44" w:rsidRPr="002E3699">
        <w:rPr>
          <w:rFonts w:ascii="Arial" w:hAnsi="Arial" w:cs="Arial"/>
          <w:i/>
          <w:iCs/>
        </w:rPr>
        <w:t xml:space="preserve">No need to restrict </w:t>
      </w:r>
      <w:r w:rsidR="004A7FD0" w:rsidRPr="002E3699">
        <w:rPr>
          <w:rFonts w:ascii="Arial" w:hAnsi="Arial" w:cs="Arial"/>
          <w:i/>
          <w:iCs/>
        </w:rPr>
        <w:t>purpose of UE beam reporting, especially for network sided model, as how to utilize reported information is up to gNB implementation</w:t>
      </w:r>
      <w:r w:rsidRPr="002E3699">
        <w:rPr>
          <w:rFonts w:ascii="Arial" w:hAnsi="Arial" w:cs="Arial"/>
          <w:i/>
          <w:iCs/>
        </w:rPr>
        <w:t>.</w:t>
      </w:r>
      <w:r w:rsidRPr="00AC06FF">
        <w:rPr>
          <w:rFonts w:ascii="Arial" w:hAnsi="Arial" w:cs="Arial"/>
          <w:b/>
          <w:bCs/>
          <w:i/>
          <w:iCs/>
        </w:rPr>
        <w:t xml:space="preserve"> </w:t>
      </w:r>
    </w:p>
    <w:p w14:paraId="5B08435F" w14:textId="79415404" w:rsidR="00C731BE" w:rsidRPr="002E3699" w:rsidRDefault="00C731BE" w:rsidP="00C731BE">
      <w:pPr>
        <w:spacing w:line="276" w:lineRule="auto"/>
        <w:jc w:val="both"/>
        <w:rPr>
          <w:rFonts w:ascii="Arial" w:hAnsi="Arial" w:cs="Arial"/>
          <w:i/>
          <w:iCs/>
        </w:rPr>
      </w:pPr>
      <w:r w:rsidRPr="00AC06FF">
        <w:rPr>
          <w:rFonts w:ascii="Arial" w:hAnsi="Arial" w:cs="Arial"/>
          <w:b/>
          <w:bCs/>
          <w:i/>
          <w:iCs/>
        </w:rPr>
        <w:t xml:space="preserve">Observation </w:t>
      </w:r>
      <w:r w:rsidR="005E771B" w:rsidRPr="00AC06FF">
        <w:rPr>
          <w:rFonts w:ascii="Arial" w:hAnsi="Arial" w:cs="Arial"/>
          <w:b/>
          <w:bCs/>
          <w:i/>
          <w:iCs/>
        </w:rPr>
        <w:t>1</w:t>
      </w:r>
      <w:r w:rsidR="001B34F8">
        <w:rPr>
          <w:rFonts w:ascii="Arial" w:eastAsia="Malgun Gothic" w:hAnsi="Arial" w:cs="Arial" w:hint="eastAsia"/>
          <w:b/>
          <w:bCs/>
          <w:i/>
          <w:iCs/>
        </w:rPr>
        <w:t>4</w:t>
      </w:r>
      <w:r w:rsidRPr="00AC06FF">
        <w:rPr>
          <w:rFonts w:ascii="Arial" w:hAnsi="Arial" w:cs="Arial"/>
          <w:b/>
          <w:bCs/>
          <w:i/>
          <w:iCs/>
        </w:rPr>
        <w:t xml:space="preserve">: </w:t>
      </w:r>
      <w:r w:rsidRPr="002E3699">
        <w:rPr>
          <w:rFonts w:ascii="Arial" w:hAnsi="Arial" w:cs="Arial"/>
          <w:i/>
          <w:iCs/>
        </w:rPr>
        <w:t xml:space="preserve">For </w:t>
      </w:r>
      <w:r w:rsidR="00FA2880" w:rsidRPr="002E3699">
        <w:rPr>
          <w:rFonts w:ascii="Arial" w:hAnsi="Arial" w:cs="Arial"/>
          <w:i/>
          <w:iCs/>
        </w:rPr>
        <w:t>network</w:t>
      </w:r>
      <w:r w:rsidRPr="002E3699">
        <w:rPr>
          <w:rFonts w:ascii="Arial" w:hAnsi="Arial" w:cs="Arial"/>
          <w:i/>
          <w:iCs/>
        </w:rPr>
        <w:t xml:space="preserve"> side</w:t>
      </w:r>
      <w:r w:rsidR="00FA2880" w:rsidRPr="002E3699">
        <w:rPr>
          <w:rFonts w:ascii="Arial" w:hAnsi="Arial" w:cs="Arial"/>
          <w:i/>
          <w:iCs/>
        </w:rPr>
        <w:t>d</w:t>
      </w:r>
      <w:r w:rsidRPr="002E3699">
        <w:rPr>
          <w:rFonts w:ascii="Arial" w:hAnsi="Arial" w:cs="Arial"/>
          <w:i/>
          <w:iCs/>
        </w:rPr>
        <w:t xml:space="preserve"> model, enhancement of UE reporting </w:t>
      </w:r>
      <w:r w:rsidR="00FA2880" w:rsidRPr="002E3699">
        <w:rPr>
          <w:rFonts w:ascii="Arial" w:hAnsi="Arial" w:cs="Arial"/>
          <w:i/>
          <w:iCs/>
        </w:rPr>
        <w:t>can be considered to allow both training and inference via UE beam reporting</w:t>
      </w:r>
      <w:r w:rsidRPr="002E3699">
        <w:rPr>
          <w:rFonts w:ascii="Arial" w:hAnsi="Arial" w:cs="Arial"/>
          <w:i/>
          <w:iCs/>
        </w:rPr>
        <w:t xml:space="preserve">. </w:t>
      </w:r>
    </w:p>
    <w:p w14:paraId="08B5EC8B" w14:textId="74F9191C" w:rsidR="00C731BE" w:rsidRPr="002E3699" w:rsidRDefault="00C731BE" w:rsidP="00C731BE">
      <w:pPr>
        <w:spacing w:line="276" w:lineRule="auto"/>
        <w:jc w:val="both"/>
        <w:rPr>
          <w:rFonts w:ascii="Arial" w:hAnsi="Arial" w:cs="Arial"/>
          <w:i/>
          <w:iCs/>
        </w:rPr>
      </w:pPr>
      <w:r w:rsidRPr="00AC06FF">
        <w:rPr>
          <w:rFonts w:ascii="Arial" w:hAnsi="Arial" w:cs="Arial"/>
          <w:b/>
          <w:bCs/>
          <w:i/>
          <w:iCs/>
        </w:rPr>
        <w:t>Proposal 1</w:t>
      </w:r>
      <w:r w:rsidR="001B34F8">
        <w:rPr>
          <w:rFonts w:ascii="Arial" w:eastAsia="Malgun Gothic" w:hAnsi="Arial" w:cs="Arial" w:hint="eastAsia"/>
          <w:b/>
          <w:bCs/>
          <w:i/>
          <w:iCs/>
        </w:rPr>
        <w:t>7</w:t>
      </w:r>
      <w:r w:rsidRPr="00AC06FF">
        <w:rPr>
          <w:rFonts w:ascii="Arial" w:hAnsi="Arial" w:cs="Arial"/>
          <w:b/>
          <w:bCs/>
          <w:i/>
          <w:iCs/>
        </w:rPr>
        <w:t xml:space="preserve">: </w:t>
      </w:r>
      <w:r w:rsidRPr="002E3699">
        <w:rPr>
          <w:rFonts w:ascii="Arial" w:hAnsi="Arial" w:cs="Arial"/>
          <w:i/>
          <w:iCs/>
        </w:rPr>
        <w:t xml:space="preserve">For </w:t>
      </w:r>
      <w:r w:rsidR="00FA2880" w:rsidRPr="002E3699">
        <w:rPr>
          <w:rFonts w:ascii="Arial" w:hAnsi="Arial" w:cs="Arial"/>
          <w:i/>
          <w:iCs/>
        </w:rPr>
        <w:t xml:space="preserve">network </w:t>
      </w:r>
      <w:r w:rsidRPr="002E3699">
        <w:rPr>
          <w:rFonts w:ascii="Arial" w:hAnsi="Arial" w:cs="Arial"/>
          <w:i/>
          <w:iCs/>
        </w:rPr>
        <w:t>side</w:t>
      </w:r>
      <w:r w:rsidR="00FA2880" w:rsidRPr="002E3699">
        <w:rPr>
          <w:rFonts w:ascii="Arial" w:hAnsi="Arial" w:cs="Arial"/>
          <w:i/>
          <w:iCs/>
        </w:rPr>
        <w:t>d</w:t>
      </w:r>
      <w:r w:rsidRPr="002E3699">
        <w:rPr>
          <w:rFonts w:ascii="Arial" w:hAnsi="Arial" w:cs="Arial"/>
          <w:i/>
          <w:iCs/>
        </w:rPr>
        <w:t xml:space="preserve"> model, support enhanced UE reporting to report up to 64 RSRP values for whole Set A over multiple time instances.</w:t>
      </w:r>
    </w:p>
    <w:p w14:paraId="46404EE9" w14:textId="77777777" w:rsidR="00C731BE" w:rsidRPr="002E3699" w:rsidRDefault="00C731BE" w:rsidP="00C731BE">
      <w:pPr>
        <w:numPr>
          <w:ilvl w:val="0"/>
          <w:numId w:val="36"/>
        </w:numPr>
        <w:spacing w:line="276" w:lineRule="auto"/>
        <w:jc w:val="both"/>
        <w:rPr>
          <w:rFonts w:ascii="Arial" w:hAnsi="Arial" w:cs="Arial"/>
          <w:i/>
          <w:iCs/>
        </w:rPr>
      </w:pPr>
      <w:r w:rsidRPr="002E3699">
        <w:rPr>
          <w:rFonts w:ascii="Arial" w:hAnsi="Arial" w:cs="Arial"/>
          <w:i/>
          <w:iCs/>
        </w:rPr>
        <w:t>No CRIs/SSBRIs are reported and implicit beam indexes (e.g., by association with RSs and reported RSRPs) are used.</w:t>
      </w:r>
    </w:p>
    <w:p w14:paraId="2C202640" w14:textId="77777777" w:rsidR="00C731BE" w:rsidRDefault="00C731BE" w:rsidP="00C731BE">
      <w:pPr>
        <w:numPr>
          <w:ilvl w:val="0"/>
          <w:numId w:val="36"/>
        </w:numPr>
        <w:spacing w:line="276" w:lineRule="auto"/>
        <w:jc w:val="both"/>
        <w:rPr>
          <w:rFonts w:ascii="Arial" w:hAnsi="Arial" w:cs="Arial"/>
          <w:i/>
          <w:iCs/>
        </w:rPr>
      </w:pPr>
      <w:r w:rsidRPr="002E3699">
        <w:rPr>
          <w:rFonts w:ascii="Arial" w:hAnsi="Arial" w:cs="Arial"/>
          <w:i/>
          <w:iCs/>
        </w:rPr>
        <w:t>Information on measured past instances (e.g., time stamp) is supported.</w:t>
      </w:r>
    </w:p>
    <w:p w14:paraId="6F2CA08D" w14:textId="77777777" w:rsidR="00D76A5A" w:rsidRPr="002E3699" w:rsidRDefault="00D76A5A" w:rsidP="008965AB">
      <w:pPr>
        <w:spacing w:line="276" w:lineRule="auto"/>
        <w:ind w:left="720"/>
        <w:jc w:val="both"/>
        <w:rPr>
          <w:rFonts w:ascii="Arial" w:hAnsi="Arial" w:cs="Arial"/>
          <w:i/>
          <w:iCs/>
        </w:rPr>
      </w:pPr>
    </w:p>
    <w:p w14:paraId="1B9BFB54" w14:textId="340F0E73" w:rsidR="00C31C28" w:rsidRPr="0041565B" w:rsidRDefault="002A0AC0" w:rsidP="008965AB">
      <w:pPr>
        <w:pStyle w:val="Heading3"/>
      </w:pPr>
      <w:r w:rsidRPr="008965AB">
        <w:rPr>
          <w:sz w:val="24"/>
          <w:szCs w:val="24"/>
        </w:rPr>
        <w:t xml:space="preserve">LCM and </w:t>
      </w:r>
      <w:r w:rsidR="006679FD" w:rsidRPr="008965AB">
        <w:rPr>
          <w:sz w:val="24"/>
          <w:szCs w:val="24"/>
        </w:rPr>
        <w:t>Consistency</w:t>
      </w:r>
      <w:r w:rsidR="006679FD">
        <w:t xml:space="preserve"> </w:t>
      </w:r>
      <w:r w:rsidR="00770FC3">
        <w:t>and Performance Monitoring</w:t>
      </w:r>
    </w:p>
    <w:p w14:paraId="257D043E" w14:textId="4CD0CFE2" w:rsidR="00EF5F8B" w:rsidRDefault="00575122" w:rsidP="008965AB">
      <w:pPr>
        <w:pStyle w:val="Heading4"/>
        <w:ind w:hanging="594"/>
      </w:pPr>
      <w:r>
        <w:t>Considerations on beam patter</w:t>
      </w:r>
      <w:r w:rsidR="008103F8">
        <w:t>n</w:t>
      </w:r>
      <w:r w:rsidR="00AF679A">
        <w:t>s</w:t>
      </w:r>
    </w:p>
    <w:p w14:paraId="3738709B" w14:textId="69727B45" w:rsidR="00F5304E" w:rsidRPr="00FA5096" w:rsidRDefault="00F5304E" w:rsidP="00FA5096">
      <w:pPr>
        <w:spacing w:line="276" w:lineRule="auto"/>
        <w:jc w:val="both"/>
        <w:rPr>
          <w:rFonts w:ascii="Arial" w:hAnsi="Arial" w:cs="Arial"/>
        </w:rPr>
      </w:pPr>
      <w:r w:rsidRPr="00FA5096">
        <w:rPr>
          <w:rFonts w:ascii="Arial" w:hAnsi="Arial" w:cs="Arial"/>
        </w:rPr>
        <w:t>In TR 38.843 [3], the following conclusion w</w:t>
      </w:r>
      <w:r w:rsidR="003706B9" w:rsidRPr="00FA5096">
        <w:rPr>
          <w:rFonts w:ascii="Arial" w:hAnsi="Arial" w:cs="Arial"/>
        </w:rPr>
        <w:t>as</w:t>
      </w:r>
      <w:r w:rsidRPr="00FA5096">
        <w:rPr>
          <w:rFonts w:ascii="Arial" w:hAnsi="Arial" w:cs="Arial"/>
        </w:rPr>
        <w:t xml:space="preserve"> drawn for </w:t>
      </w:r>
      <w:r w:rsidR="00DE7BAB" w:rsidRPr="00FA5096">
        <w:rPr>
          <w:rFonts w:ascii="Arial" w:hAnsi="Arial" w:cs="Arial"/>
        </w:rPr>
        <w:t>BM-specific conditions for AIML models.</w:t>
      </w:r>
    </w:p>
    <w:tbl>
      <w:tblPr>
        <w:tblStyle w:val="TableGrid"/>
        <w:tblW w:w="0" w:type="auto"/>
        <w:tblLook w:val="04A0" w:firstRow="1" w:lastRow="0" w:firstColumn="1" w:lastColumn="0" w:noHBand="0" w:noVBand="1"/>
      </w:tblPr>
      <w:tblGrid>
        <w:gridCol w:w="9962"/>
      </w:tblGrid>
      <w:tr w:rsidR="00FA5D45" w:rsidRPr="0091409D" w14:paraId="51DE3088" w14:textId="77777777" w:rsidTr="00FA5D45">
        <w:tc>
          <w:tcPr>
            <w:tcW w:w="9962" w:type="dxa"/>
          </w:tcPr>
          <w:p w14:paraId="6F1DDFCB" w14:textId="56E420BB" w:rsidR="00E716BC" w:rsidRDefault="00E716BC" w:rsidP="00FA5D45">
            <w:pPr>
              <w:rPr>
                <w:rFonts w:ascii="Times New Roman" w:eastAsia="Malgun Gothic" w:hAnsi="Times New Roman" w:cs="Times New Roman"/>
                <w:lang w:val="en-GB"/>
              </w:rPr>
            </w:pPr>
            <w:r>
              <w:rPr>
                <w:rFonts w:ascii="Times New Roman" w:eastAsia="Malgun Gothic" w:hAnsi="Times New Roman" w:cs="Times New Roman" w:hint="eastAsia"/>
                <w:lang w:val="en-GB"/>
              </w:rPr>
              <w:t>Conclusion</w:t>
            </w:r>
          </w:p>
          <w:p w14:paraId="46D1D833" w14:textId="3748637F" w:rsidR="00FA5D45" w:rsidRPr="00AC06FF" w:rsidRDefault="00FA5D45" w:rsidP="00FA5D45">
            <w:pPr>
              <w:rPr>
                <w:rFonts w:ascii="Times New Roman" w:hAnsi="Times New Roman" w:cs="Times New Roman"/>
                <w:lang w:val="en-GB" w:eastAsia="zh-CN"/>
              </w:rPr>
            </w:pPr>
            <w:r w:rsidRPr="00AC06FF">
              <w:rPr>
                <w:rFonts w:ascii="Times New Roman" w:hAnsi="Times New Roman" w:cs="Times New Roman"/>
                <w:lang w:val="en-GB" w:eastAsia="zh-CN"/>
              </w:rPr>
              <w:t>For BM-Case1 and BM-Case2 with a UE-side AI/ML model, the necessity and potential BM-specific conditions/additional conditions for functionality(ies) and/or model(s) are considered at least from the following aspects:</w:t>
            </w:r>
          </w:p>
          <w:p w14:paraId="7B5FE880" w14:textId="51C13729"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 xml:space="preserve">information regarding model inference </w:t>
            </w:r>
          </w:p>
          <w:p w14:paraId="29677DBF" w14:textId="6EEFBD91"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Set A / Set B configuration</w:t>
            </w:r>
          </w:p>
          <w:p w14:paraId="024FDCFC" w14:textId="1CFF060F"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performance monitoring</w:t>
            </w:r>
          </w:p>
          <w:p w14:paraId="4CDD65CB" w14:textId="4F6564DF"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data collection</w:t>
            </w:r>
          </w:p>
          <w:p w14:paraId="4DC6775E" w14:textId="0E5F1F62" w:rsidR="00FA5D45" w:rsidRPr="00AC06FF" w:rsidRDefault="00FA5D45" w:rsidP="00AA510A">
            <w:pPr>
              <w:pStyle w:val="ListParagraph"/>
              <w:numPr>
                <w:ilvl w:val="0"/>
                <w:numId w:val="19"/>
              </w:numPr>
              <w:spacing w:line="240" w:lineRule="auto"/>
              <w:rPr>
                <w:lang w:val="en-GB" w:eastAsia="zh-CN"/>
              </w:rPr>
            </w:pPr>
            <w:r w:rsidRPr="00AC06FF">
              <w:rPr>
                <w:rFonts w:ascii="Times New Roman" w:hAnsi="Times New Roman" w:cs="Times New Roman"/>
                <w:lang w:val="en-GB" w:eastAsia="zh-CN"/>
              </w:rPr>
              <w:t>assistance information</w:t>
            </w:r>
          </w:p>
        </w:tc>
      </w:tr>
    </w:tbl>
    <w:p w14:paraId="3B542963" w14:textId="77777777" w:rsidR="00FA5D45" w:rsidRPr="00AC06FF" w:rsidRDefault="00FA5D45" w:rsidP="00FA5D45">
      <w:pPr>
        <w:rPr>
          <w:lang w:val="en-GB" w:eastAsia="zh-CN"/>
        </w:rPr>
      </w:pPr>
    </w:p>
    <w:p w14:paraId="0CAD0E9C" w14:textId="77777777" w:rsidR="00722721" w:rsidRPr="00FA5096" w:rsidRDefault="00722721" w:rsidP="00FA5096">
      <w:pPr>
        <w:spacing w:line="276" w:lineRule="auto"/>
        <w:jc w:val="both"/>
        <w:rPr>
          <w:rFonts w:ascii="Arial" w:hAnsi="Arial" w:cs="Arial"/>
        </w:rPr>
      </w:pPr>
      <w:r w:rsidRPr="00FA5096">
        <w:rPr>
          <w:rFonts w:ascii="Arial" w:hAnsi="Arial" w:cs="Arial"/>
        </w:rPr>
        <w:t>For a UE-sided model, to ensure consistency between training and inference, configuration information associated with the Set B should be indicated to UE so that the UE selects an appropriate AIML model for inference, i.e., an AIML model whose training data/inputs are a good match for the indicated Set B. The configuration signalling associated to a Set B should include information on beam IDs, beam periodicity, beam widths etc.</w:t>
      </w:r>
    </w:p>
    <w:p w14:paraId="66163B3B" w14:textId="77777777" w:rsidR="00722721" w:rsidRPr="00AC06FF" w:rsidRDefault="00722721" w:rsidP="00FA5096">
      <w:pPr>
        <w:spacing w:line="276" w:lineRule="auto"/>
        <w:jc w:val="both"/>
        <w:rPr>
          <w:rFonts w:ascii="Arial" w:hAnsi="Arial" w:cs="Arial"/>
        </w:rPr>
      </w:pPr>
      <w:r w:rsidRPr="00AC06FF">
        <w:rPr>
          <w:rFonts w:ascii="Arial" w:hAnsi="Arial" w:cs="Arial"/>
        </w:rPr>
        <w:t xml:space="preserve">For gNB-sided model, we consider the spatial beam prediction for multiple cases of reported RSRP measurements selection (i.e., set B selection) when the reported RSRP measurements are subset of the total RSRP measurements (i.e., set B is a subset of set C). We consider a set C of RSRP measurements consisting of 16 Tx beams, following the pattern shown below (i.e., Pattern #1), which a subset of set A consisting of 64 Tx beams. </w:t>
      </w:r>
    </w:p>
    <w:p w14:paraId="7DEB27FD" w14:textId="77777777" w:rsidR="00722721" w:rsidRPr="0097388E" w:rsidRDefault="00722721" w:rsidP="00722721">
      <w:pPr>
        <w:spacing w:after="120" w:line="240" w:lineRule="auto"/>
        <w:jc w:val="both"/>
        <w:rPr>
          <w:rFonts w:ascii="Arial" w:hAnsi="Arial" w:cs="Arial"/>
        </w:rPr>
      </w:pPr>
    </w:p>
    <w:p w14:paraId="416A01C8" w14:textId="77777777" w:rsidR="00722721" w:rsidRPr="00C63F5D" w:rsidRDefault="00722721" w:rsidP="00722721">
      <w:pPr>
        <w:spacing w:after="120" w:line="240" w:lineRule="auto"/>
        <w:rPr>
          <w:rFonts w:ascii="Arial" w:hAnsi="Arial" w:cs="Arial"/>
        </w:rPr>
      </w:pPr>
      <w:r w:rsidRPr="0097388E">
        <w:rPr>
          <w:noProof/>
        </w:rPr>
        <mc:AlternateContent>
          <mc:Choice Requires="wps">
            <w:drawing>
              <wp:anchor distT="0" distB="0" distL="114300" distR="114300" simplePos="0" relativeHeight="251673600" behindDoc="0" locked="0" layoutInCell="1" allowOverlap="1" wp14:anchorId="47FBC940" wp14:editId="216489F2">
                <wp:simplePos x="0" y="0"/>
                <wp:positionH relativeFrom="column">
                  <wp:posOffset>3810967</wp:posOffset>
                </wp:positionH>
                <wp:positionV relativeFrom="paragraph">
                  <wp:posOffset>357751</wp:posOffset>
                </wp:positionV>
                <wp:extent cx="2859206" cy="457200"/>
                <wp:effectExtent l="0" t="0" r="0" b="0"/>
                <wp:wrapNone/>
                <wp:docPr id="1328993619" name="Text Box 1328993619"/>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722721" w14:paraId="64FA1EBA" w14:textId="77777777" w:rsidTr="00E2078F">
                              <w:trPr>
                                <w:trHeight w:val="267"/>
                              </w:trPr>
                              <w:tc>
                                <w:tcPr>
                                  <w:tcW w:w="235" w:type="dxa"/>
                                  <w:shd w:val="clear" w:color="auto" w:fill="0070C0"/>
                                </w:tcPr>
                                <w:p w14:paraId="45F5E90A"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05FA0E10"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5D1EBB3C" w14:textId="77777777" w:rsidTr="00E2078F">
                              <w:trPr>
                                <w:trHeight w:val="267"/>
                              </w:trPr>
                              <w:tc>
                                <w:tcPr>
                                  <w:tcW w:w="235" w:type="dxa"/>
                                </w:tcPr>
                                <w:p w14:paraId="6A79B822"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5A99E623"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7F01C38F" w14:textId="77777777" w:rsidR="00722721" w:rsidRDefault="00722721" w:rsidP="007227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FBC940" id="Text Box 1328993619" o:spid="_x0000_s1029" type="#_x0000_t202" style="position:absolute;margin-left:300.1pt;margin-top:28.15pt;width:225.15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O2YMAIAAFsEAAAOAAAAZHJzL2Uyb0RvYy54bWysVE1v2zAMvQ/YfxB0X+ykSdYacYosRYYB&#10;RVsgHXpWZCkWIIuapMTOfv0oOV/rdhp2kSmReiQfnzy77xpN9sJ5Baakw0FOiTAcKmW2Jf3+uvp0&#10;S4kPzFRMgxElPQhP7+cfP8xaW4gR1KAr4QiCGF+0tqR1CLbIMs9r0TA/ACsMOiW4hgXcum1WOdYi&#10;eqOzUZ5PsxZcZR1w4T2ePvROOk/4UgoenqX0IhBdUqwtpNWldRPXbD5jxdYxWyt+LIP9QxUNUwaT&#10;nqEeWGBk59QfUI3iDjzIMODQZCCl4iL1gN0M83fdrGtmReoFyfH2TJP/f7D8ab+2L46E7gt0OMBI&#10;SGt94fEw9tNJ18QvVkrQjxQezrSJLhCOh6Pbyd0on1LC0TeefMa5RJjscts6H74KaEg0SupwLIkt&#10;tn/0oQ89hcRkHrSqVkrrtIlSEEvtyJ7hEHVINSL4b1HakLak05tJnoANxOs9sjZYy6WnaIVu0xFV&#10;lfTm1O8GqgPS4KBXiLd8pbDWR+bDC3MoCewcZR6ecZEaMBccLUpqcD//dh7jcVLopaRFiZXU/9gx&#10;JyjR3wzO8G44HkdNpk3ijRJ37dlce8yuWQISMMQHZXky8bIL+mRKB80bvoZFzIouZjjmLmk4mcvQ&#10;Cx9fExeLRQpCFVoWHs3a8ggdCY+TeO3emLPHcQUc9BOcxMiKd1PrY+NNA4tdAKnSSCPPPatH+lHB&#10;SRTH1xafyPU+RV3+CfNfAAAA//8DAFBLAwQUAAYACAAAACEAO4ouUuIAAAALAQAADwAAAGRycy9k&#10;b3ducmV2LnhtbEyPy07DMBBF90j9B2sqsUHUJlFCFeJUFeIhsaOhRezceEiixuModpPw97gr2M1o&#10;ju6cm29m07ERB9daknC3EsCQKqtbqiV8lM+3a2DOK9Kqs4QSftDBplhc5SrTdqJ3HHe+ZiGEXKYk&#10;NN73GeeuatAot7I9Urh928EoH9ah5npQUwg3HY+ESLlRLYUPjerxscHqtDsbCV839eebm1/2U5zE&#10;/dPrWN4fdCnl9XLePgDzOPs/GC76QR2K4HS0Z9KOdRJSIaKASkjSGNgFEIlIgB3DFK1j4EXO/3co&#10;fgEAAP//AwBQSwECLQAUAAYACAAAACEAtoM4kv4AAADhAQAAEwAAAAAAAAAAAAAAAAAAAAAAW0Nv&#10;bnRlbnRfVHlwZXNdLnhtbFBLAQItABQABgAIAAAAIQA4/SH/1gAAAJQBAAALAAAAAAAAAAAAAAAA&#10;AC8BAABfcmVscy8ucmVsc1BLAQItABQABgAIAAAAIQD0fO2YMAIAAFsEAAAOAAAAAAAAAAAAAAAA&#10;AC4CAABkcnMvZTJvRG9jLnhtbFBLAQItABQABgAIAAAAIQA7ii5S4gAAAAsBAAAPAAAAAAAAAAAA&#10;AAAAAIoEAABkcnMvZG93bnJldi54bWxQSwUGAAAAAAQABADzAAAAmQU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722721" w14:paraId="64FA1EBA" w14:textId="77777777" w:rsidTr="00E2078F">
                        <w:trPr>
                          <w:trHeight w:val="267"/>
                        </w:trPr>
                        <w:tc>
                          <w:tcPr>
                            <w:tcW w:w="235" w:type="dxa"/>
                            <w:shd w:val="clear" w:color="auto" w:fill="0070C0"/>
                          </w:tcPr>
                          <w:p w14:paraId="45F5E90A"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05FA0E10"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5D1EBB3C" w14:textId="77777777" w:rsidTr="00E2078F">
                        <w:trPr>
                          <w:trHeight w:val="267"/>
                        </w:trPr>
                        <w:tc>
                          <w:tcPr>
                            <w:tcW w:w="235" w:type="dxa"/>
                          </w:tcPr>
                          <w:p w14:paraId="6A79B822"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5A99E623"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7F01C38F" w14:textId="77777777" w:rsidR="00722721" w:rsidRDefault="00722721" w:rsidP="00722721"/>
                  </w:txbxContent>
                </v:textbox>
              </v:shape>
            </w:pict>
          </mc:Fallback>
        </mc:AlternateContent>
      </w:r>
      <w:r w:rsidRPr="00D82AF0">
        <w:rPr>
          <w:rFonts w:ascii="Arial" w:hAnsi="Arial" w:cs="Arial"/>
          <w:noProof/>
        </w:rPr>
        <mc:AlternateContent>
          <mc:Choice Requires="wps">
            <w:drawing>
              <wp:anchor distT="0" distB="0" distL="114300" distR="114300" simplePos="0" relativeHeight="251675648" behindDoc="1" locked="0" layoutInCell="1" allowOverlap="1" wp14:anchorId="290CDFC2" wp14:editId="6DF0DCF5">
                <wp:simplePos x="0" y="0"/>
                <wp:positionH relativeFrom="column">
                  <wp:posOffset>1094550</wp:posOffset>
                </wp:positionH>
                <wp:positionV relativeFrom="paragraph">
                  <wp:posOffset>35560</wp:posOffset>
                </wp:positionV>
                <wp:extent cx="1111885" cy="238760"/>
                <wp:effectExtent l="0" t="0" r="0" b="8890"/>
                <wp:wrapNone/>
                <wp:docPr id="12916715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1735E46A" w14:textId="77777777" w:rsidR="00722721" w:rsidRDefault="00722721" w:rsidP="00722721">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0CDFC2" id="_x0000_s1030" type="#_x0000_t202" style="position:absolute;margin-left:86.2pt;margin-top:2.8pt;width:87.55pt;height:18.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aJEAIAAP0DAAAOAAAAZHJzL2Uyb0RvYy54bWysU9tu2zAMfR+wfxD0vjjJktY14hRdugwD&#10;ugvQ7QNkWY6FyaJGKbGzry8lp2nQvQ3Tg0CK1BF5eLS6HTrDDgq9Blvy2WTKmbISam13Jf/5Y/su&#10;58wHYWthwKqSH5Xnt+u3b1a9K9QcWjC1QkYg1he9K3kbgiuyzMtWdcJPwClLwQawE4Fc3GU1ip7Q&#10;O5PNp9OrrAesHYJU3tPp/Rjk64TfNEqGb03jVWCm5FRbSDumvYp7tl6JYofCtVqeyhD/UEUntKVH&#10;z1D3Igi2R/0XVKclgocmTCR0GTSNlir1QN3Mpq+6eWyFU6kXIse7M03+/8HKr4dH9x1ZGD7AQANM&#10;TXj3APKXZxY2rbA7dYcIfatETQ/PImVZ73xxuhqp9oWPIFX/BWoastgHSEBDg11khfpkhE4DOJ5J&#10;V0NgMj5JK8+XnEmKzd/n11dpKpkonm879OGTgo5Fo+RIQ03o4vDgQ6xGFM8p8TEPRtdbbUxycFdt&#10;DLKDIAFs00oNvEozlvUlv1nOlwnZQryftNHpQAI1uit5Po1rlExk46OtU0oQ2ow2VWLsiZ7IyMhN&#10;GKqB6brki3g3slVBfSS+EEY90v8howX8w1lPWiy5/70XqDgzny1xfjNbLKJ4k7NYXs/JwctIdRkR&#10;VhJUyQNno7kJSfCRDgt3NJtGJ9peKjmVTBpLbJ7+QxTxpZ+yXn7t+gkAAP//AwBQSwMEFAAGAAgA&#10;AAAhAER5+CDdAAAACAEAAA8AAABkcnMvZG93bnJldi54bWxMj81OwzAQhO9IvIO1SFwQdUjz04Y4&#10;FSCBuLb0ATbxNomI7Sh2m/TtWU5wHM1o5ptyt5hBXGjyvbMKnlYRCLKN071tFRy/3h83IHxAq3Fw&#10;lhRcycOuur0psdButnu6HEIruMT6AhV0IYyFlL7pyKBfuZEseyc3GQwsp1bqCWcuN4OMoyiTBnvL&#10;Cx2O9NZR8304GwWnz/kh3c71Rzjm+yR7xT6v3VWp+7vl5RlEoCX8heEXn9GhYqbana32YmCdxwlH&#10;FaQZCPbXSZ6CqBUk6xhkVcr/B6ofAAAA//8DAFBLAQItABQABgAIAAAAIQC2gziS/gAAAOEBAAAT&#10;AAAAAAAAAAAAAAAAAAAAAABbQ29udGVudF9UeXBlc10ueG1sUEsBAi0AFAAGAAgAAAAhADj9If/W&#10;AAAAlAEAAAsAAAAAAAAAAAAAAAAALwEAAF9yZWxzLy5yZWxzUEsBAi0AFAAGAAgAAAAhAPB8lokQ&#10;AgAA/QMAAA4AAAAAAAAAAAAAAAAALgIAAGRycy9lMm9Eb2MueG1sUEsBAi0AFAAGAAgAAAAhAER5&#10;+CDdAAAACAEAAA8AAAAAAAAAAAAAAAAAagQAAGRycy9kb3ducmV2LnhtbFBLBQYAAAAABAAEAPMA&#10;AAB0BQAAAAA=&#10;" stroked="f">
                <v:textbox>
                  <w:txbxContent>
                    <w:p w14:paraId="1735E46A" w14:textId="77777777" w:rsidR="00722721" w:rsidRDefault="00722721" w:rsidP="00722721">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76672" behindDoc="1" locked="0" layoutInCell="1" allowOverlap="1" wp14:anchorId="4C5987C8" wp14:editId="21BAE956">
                <wp:simplePos x="0" y="0"/>
                <wp:positionH relativeFrom="margin">
                  <wp:posOffset>-153035</wp:posOffset>
                </wp:positionH>
                <wp:positionV relativeFrom="paragraph">
                  <wp:posOffset>382287</wp:posOffset>
                </wp:positionV>
                <wp:extent cx="757881" cy="436605"/>
                <wp:effectExtent l="8255" t="0" r="0" b="0"/>
                <wp:wrapNone/>
                <wp:docPr id="1499101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54171189" w14:textId="77777777" w:rsidR="00722721" w:rsidRDefault="00722721" w:rsidP="0072272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987C8" id="_x0000_s1031" type="#_x0000_t202" style="position:absolute;margin-left:-12.05pt;margin-top:30.1pt;width:59.7pt;height:34.4pt;rotation:-90;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qbMGAIAAAsEAAAOAAAAZHJzL2Uyb0RvYy54bWysU9uO2yAQfa/Uf0C8N07S3NaKs9pmm6rS&#10;9iJt+wEY4xgVM3QgsdOv34FYSdq+VeUBMTNwZs6ZYX3ft4YdFXoNtuCT0ZgzZSVU2u4L/v3b7s2K&#10;Mx+ErYQBqwp+Up7fb16/WncuV1NowFQKGYFYn3eu4E0ILs8yLxvVCj8CpywFa8BWBDJxn1UoOkJv&#10;TTYdjxdZB1g5BKm8J+/jOcg3Cb+ulQxf6tqrwEzBqbaQdkx7Gfdssxb5HoVrtBzKEP9QRSu0paQX&#10;qEcRBDug/guq1RLBQx1GEtoM6lpLlTgQm8n4DzbPjXAqcSFxvLvI5P8frPx8fHZfkYX+HfTUwETC&#10;uyeQPzyzsG2E3asHROgaJSpKPImSZZ3z+fA0Su1zH0HK7hNU1GRxCJCA+hpbhkCqTxbULVrJTbQZ&#10;JaN+nC49UH1gkpzL+XK1mnAmKTR7u1iM5ymhyCNWVNihDx8UtCweCo7U4gQqjk8+xNquV+J1D0ZX&#10;O21MMnBfbg2yo6Bx2KU1oP92zVjWFfxuPp0nZAvxfZqUVgcaV6Pbgq/OfJI7avPeVukchDbnM1Vi&#10;7CBW1OesVOjLnumq4IlY1K6E6kTqJZ1IE/pNxKsB/MVZR5NZcP/zIFBxZj5a6sDdZDaLo5yM2Xw5&#10;JQNvI+VtRFhJUAUPnJ2P25DGP8ph4YE6Vesk27WSoWSauKTm8DviSN/a6db1D29eAAAA//8DAFBL&#10;AwQUAAYACAAAACEANtBmRuAAAAAHAQAADwAAAGRycy9kb3ducmV2LnhtbEyPzW7CMBCE75V4B2uR&#10;ekHFLqRQ0jioQv0Rl0oFVImbibdJ1HgdxQbSPn23J3qcndHsN9myd404YRdqTxpuxwoEUuFtTaWG&#10;3fb55h5EiIasaTyhhm8MsMwHV5lJrT/TO542sRRcQiE1GqoY21TKUFToTBj7Fom9T985E1l2pbSd&#10;OXO5a+REqZl0pib+UJkWVxUWX5uj0zB/fZvt48r91PsXtV48jdy6TT60vh72jw8gIvbxEoY/fEaH&#10;nJkO/kg2iIb1hIMapskCBNtzxcsOfL5LpiDzTP7nz38BAAD//wMAUEsBAi0AFAAGAAgAAAAhALaD&#10;OJL+AAAA4QEAABMAAAAAAAAAAAAAAAAAAAAAAFtDb250ZW50X1R5cGVzXS54bWxQSwECLQAUAAYA&#10;CAAAACEAOP0h/9YAAACUAQAACwAAAAAAAAAAAAAAAAAvAQAAX3JlbHMvLnJlbHNQSwECLQAUAAYA&#10;CAAAACEAamqmzBgCAAALBAAADgAAAAAAAAAAAAAAAAAuAgAAZHJzL2Uyb0RvYy54bWxQSwECLQAU&#10;AAYACAAAACEANtBmRuAAAAAHAQAADwAAAAAAAAAAAAAAAAByBAAAZHJzL2Rvd25yZXYueG1sUEsF&#10;BgAAAAAEAAQA8wAAAH8FAAAAAA==&#10;" stroked="f">
                <v:textbox>
                  <w:txbxContent>
                    <w:p w14:paraId="54171189" w14:textId="77777777" w:rsidR="00722721" w:rsidRDefault="00722721" w:rsidP="0072272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22721" w:rsidRPr="0097388E" w14:paraId="5BAFB314" w14:textId="77777777" w:rsidTr="0066278E">
        <w:trPr>
          <w:trHeight w:val="267"/>
        </w:trPr>
        <w:tc>
          <w:tcPr>
            <w:tcW w:w="235" w:type="dxa"/>
            <w:shd w:val="clear" w:color="auto" w:fill="0070C0"/>
          </w:tcPr>
          <w:p w14:paraId="1AD32CA7"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264B1B9"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5C02E2B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5C1795F"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1A5A365D"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11E4433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CF335A5"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195E02A4"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4697FF41"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0284AD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34CCC97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F5AAC02"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44859C46"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4C8F13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BDA7EE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8435F66"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44D212D7" w14:textId="77777777" w:rsidTr="0066278E">
        <w:trPr>
          <w:trHeight w:val="267"/>
        </w:trPr>
        <w:tc>
          <w:tcPr>
            <w:tcW w:w="235" w:type="dxa"/>
          </w:tcPr>
          <w:p w14:paraId="7E75FD19"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0F7BAB6F"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166C84D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C30D27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8071F6E"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244DB70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4722E0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B5C90C5"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692AA151"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237B92C5"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6BA4A1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43B90283"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BA2313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084795E1"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D4D8C5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630EAB64"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25CF7BD6" w14:textId="77777777" w:rsidTr="0066278E">
        <w:trPr>
          <w:trHeight w:val="267"/>
        </w:trPr>
        <w:tc>
          <w:tcPr>
            <w:tcW w:w="235" w:type="dxa"/>
            <w:shd w:val="clear" w:color="auto" w:fill="auto"/>
          </w:tcPr>
          <w:p w14:paraId="4A299114"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7AF9757"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664DADBC"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D0EE9E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03100C3"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02F7269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5E910C7B"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D98B468"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664DF5EF"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7E0D147"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66C96982"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7E17C7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070ABB7"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7D782DB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067EEC6D"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E40C4EC"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30D74F96" w14:textId="77777777" w:rsidTr="0066278E">
        <w:trPr>
          <w:trHeight w:val="267"/>
        </w:trPr>
        <w:tc>
          <w:tcPr>
            <w:tcW w:w="235" w:type="dxa"/>
          </w:tcPr>
          <w:p w14:paraId="23CE7C03"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43784C91"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791E297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1529D5C9"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00FB36C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4071DB1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AEFF1C7"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121B4978"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3BDE42E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8B98E9A"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61A09F5B"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6A0E5819"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356A274"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6DA32124"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63B5C9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4E5BBFBB" w14:textId="77777777" w:rsidR="00722721" w:rsidRPr="0097388E" w:rsidRDefault="00722721" w:rsidP="0066278E">
            <w:pPr>
              <w:keepNext/>
              <w:keepLines/>
              <w:spacing w:after="0" w:line="240" w:lineRule="auto"/>
              <w:rPr>
                <w:rFonts w:ascii="Arial" w:eastAsia="Times New Roman" w:hAnsi="Arial" w:cs="Arial"/>
              </w:rPr>
            </w:pPr>
          </w:p>
        </w:tc>
      </w:tr>
    </w:tbl>
    <w:p w14:paraId="4F15017C" w14:textId="77777777" w:rsidR="00722721" w:rsidRDefault="00722721" w:rsidP="00722721">
      <w:pPr>
        <w:jc w:val="both"/>
        <w:rPr>
          <w:rFonts w:ascii="Arial" w:hAnsi="Arial" w:cs="Arial"/>
        </w:rPr>
      </w:pPr>
    </w:p>
    <w:p w14:paraId="73E6E3A3" w14:textId="77777777" w:rsidR="00722721" w:rsidRPr="00C63F5D" w:rsidRDefault="00722721" w:rsidP="00722721">
      <w:pPr>
        <w:spacing w:after="120" w:line="240" w:lineRule="auto"/>
        <w:rPr>
          <w:rFonts w:ascii="Arial" w:hAnsi="Arial" w:cs="Arial"/>
        </w:rPr>
      </w:pPr>
      <w:r w:rsidRPr="0097388E">
        <w:rPr>
          <w:noProof/>
        </w:rPr>
        <mc:AlternateContent>
          <mc:Choice Requires="wps">
            <w:drawing>
              <wp:anchor distT="0" distB="0" distL="114300" distR="114300" simplePos="0" relativeHeight="251674624" behindDoc="0" locked="0" layoutInCell="1" allowOverlap="1" wp14:anchorId="1A964E61" wp14:editId="13499351">
                <wp:simplePos x="0" y="0"/>
                <wp:positionH relativeFrom="column">
                  <wp:posOffset>3810967</wp:posOffset>
                </wp:positionH>
                <wp:positionV relativeFrom="paragraph">
                  <wp:posOffset>357486</wp:posOffset>
                </wp:positionV>
                <wp:extent cx="2858770" cy="481839"/>
                <wp:effectExtent l="0" t="0" r="0" b="0"/>
                <wp:wrapNone/>
                <wp:docPr id="1077372451" name="Text Box 1077372451"/>
                <wp:cNvGraphicFramePr/>
                <a:graphic xmlns:a="http://schemas.openxmlformats.org/drawingml/2006/main">
                  <a:graphicData uri="http://schemas.microsoft.com/office/word/2010/wordprocessingShape">
                    <wps:wsp>
                      <wps:cNvSpPr txBox="1"/>
                      <wps:spPr>
                        <a:xfrm>
                          <a:off x="0" y="0"/>
                          <a:ext cx="2858770" cy="481839"/>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722721" w14:paraId="208371AA" w14:textId="77777777" w:rsidTr="00E2078F">
                              <w:trPr>
                                <w:trHeight w:val="267"/>
                              </w:trPr>
                              <w:tc>
                                <w:tcPr>
                                  <w:tcW w:w="235" w:type="dxa"/>
                                  <w:shd w:val="clear" w:color="auto" w:fill="0070C0"/>
                                </w:tcPr>
                                <w:p w14:paraId="29D1EBA3"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75498515"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141F2BB4" w14:textId="77777777" w:rsidTr="00E2078F">
                              <w:trPr>
                                <w:trHeight w:val="267"/>
                              </w:trPr>
                              <w:tc>
                                <w:tcPr>
                                  <w:tcW w:w="235" w:type="dxa"/>
                                </w:tcPr>
                                <w:p w14:paraId="6DAC441F"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BE5067"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0ADC5948" w14:textId="77777777" w:rsidR="00722721" w:rsidRDefault="00722721" w:rsidP="007227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964E61" id="Text Box 1077372451" o:spid="_x0000_s1032" type="#_x0000_t202" style="position:absolute;margin-left:300.1pt;margin-top:28.15pt;width:225.1pt;height:37.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ebEMQIAAFsEAAAOAAAAZHJzL2Uyb0RvYy54bWysVE1v2zAMvQ/YfxB0X5ykSZsacYosRYYB&#10;QVsgHXpWZCkWIIuapMTOfv0oOV/tdhp2kSmReiIfHz19aGtN9sJ5Baagg16fEmE4lMpsC/rjdfll&#10;QokPzJRMgxEFPQhPH2afP00bm4shVKBL4QiCGJ83tqBVCDbPMs8rUTPfAysMOiW4mgXcum1WOtYg&#10;eq2zYb9/mzXgSuuAC+/x9LFz0lnCl1Lw8CylF4HogmJuIa0urZu4ZrMpy7eO2UrxYxrsH7KomTL4&#10;6BnqkQVGdk79AVUr7sCDDD0OdQZSKi5SDVjNoP+hmnXFrEi1IDnenmny/w+WP+3X9sWR0H6FFhsY&#10;CWmszz0exnpa6er4xUwJ+pHCw5k20QbC8XA4GU/u7tDF0TeaDCY39xEmu9y2zodvAmoSjYI6bEti&#10;i+1XPnShp5D4mAetyqXSOm2iFMRCO7Jn2EQdUo4I/i5KG9IU9PZm3E/ABuL1DlkbzOVSU7RCu2mJ&#10;KvHCqd4NlAekwUGnEG/5UmGuK+bDC3MoCSwPZR6ecZEa8C04WpRU4H797TzGY6fQS0mDEiuo/7lj&#10;TlCivxvs4f1gNIqaTJvR+G6IG3ft2Vx7zK5eABIwwIGyPJkxPuiTKR3UbzgN8/gqupjh+HZBw8lc&#10;hE74OE1czOcpCFVoWViZteUROhIeO/HavjFnj+0K2OgnOImR5R+61sXGmwbmuwBSpZZGnjtWj/Sj&#10;gpMojtMWR+R6n6Iu/4TZbwAAAP//AwBQSwMEFAAGAAgAAAAhAN7UtkziAAAACwEAAA8AAABkcnMv&#10;ZG93bnJldi54bWxMj8tOwzAQRfdI/IM1SGwQtUlIitI4FUI8JHY0tBU7N54mEfE4it0k/D3uCnYz&#10;mqM75+br2XRsxMG1liTcLQQwpMrqlmoJn+XL7QMw5xVp1VlCCT/oYF1cXuQq03aiDxw3vmYhhFym&#10;JDTe9xnnrmrQKLewPVK4He1glA/rUHM9qCmEm45HQqTcqJbCh0b1+NRg9b05GQlfN/X+3c2v2ylO&#10;4v75bSyXO11KeX01P66AeZz9Hwxn/aAORXA62BNpxzoJqRBRQCUkaQzsDIhE3AM7hCmOIuBFzv93&#10;KH4BAAD//wMAUEsBAi0AFAAGAAgAAAAhALaDOJL+AAAA4QEAABMAAAAAAAAAAAAAAAAAAAAAAFtD&#10;b250ZW50X1R5cGVzXS54bWxQSwECLQAUAAYACAAAACEAOP0h/9YAAACUAQAACwAAAAAAAAAAAAAA&#10;AAAvAQAAX3JlbHMvLnJlbHNQSwECLQAUAAYACAAAACEA1HHmxDECAABbBAAADgAAAAAAAAAAAAAA&#10;AAAuAgAAZHJzL2Uyb0RvYy54bWxQSwECLQAUAAYACAAAACEA3tS2TOIAAAALAQAADwAAAAAAAAAA&#10;AAAAAACLBAAAZHJzL2Rvd25yZXYueG1sUEsFBgAAAAAEAAQA8wAAAJoFA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722721" w14:paraId="208371AA" w14:textId="77777777" w:rsidTr="00E2078F">
                        <w:trPr>
                          <w:trHeight w:val="267"/>
                        </w:trPr>
                        <w:tc>
                          <w:tcPr>
                            <w:tcW w:w="235" w:type="dxa"/>
                            <w:shd w:val="clear" w:color="auto" w:fill="0070C0"/>
                          </w:tcPr>
                          <w:p w14:paraId="29D1EBA3"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75498515"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141F2BB4" w14:textId="77777777" w:rsidTr="00E2078F">
                        <w:trPr>
                          <w:trHeight w:val="267"/>
                        </w:trPr>
                        <w:tc>
                          <w:tcPr>
                            <w:tcW w:w="235" w:type="dxa"/>
                          </w:tcPr>
                          <w:p w14:paraId="6DAC441F"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BE5067"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0ADC5948" w14:textId="77777777" w:rsidR="00722721" w:rsidRDefault="00722721" w:rsidP="00722721"/>
                  </w:txbxContent>
                </v:textbox>
              </v:shape>
            </w:pict>
          </mc:Fallback>
        </mc:AlternateContent>
      </w:r>
      <w:r w:rsidRPr="00C63F5D">
        <w:rPr>
          <w:rFonts w:ascii="Arial" w:eastAsia="Times New Roman" w:hAnsi="Arial" w:cs="Arial"/>
        </w:rPr>
        <w:t>Pattern #</w:t>
      </w:r>
      <w:r>
        <w:rPr>
          <w:rFonts w:ascii="Arial" w:eastAsia="Times New Roman" w:hAnsi="Arial" w:cs="Arial"/>
        </w:rPr>
        <w:t>2</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22721" w:rsidRPr="0097388E" w14:paraId="2A46D011" w14:textId="77777777" w:rsidTr="0066278E">
        <w:trPr>
          <w:trHeight w:val="267"/>
        </w:trPr>
        <w:tc>
          <w:tcPr>
            <w:tcW w:w="235" w:type="dxa"/>
            <w:shd w:val="clear" w:color="auto" w:fill="0070C0"/>
          </w:tcPr>
          <w:p w14:paraId="7BB7CC23"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51F5885"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2E93BF42"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51D11C1"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73EFD97"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46937A0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2BD0EE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9F060EB"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25C30465"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58C552E"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33ACB24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03405591"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61F543F"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0AEFD40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DA6B51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F7D0572"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5095ED02" w14:textId="77777777" w:rsidTr="0066278E">
        <w:trPr>
          <w:trHeight w:val="267"/>
        </w:trPr>
        <w:tc>
          <w:tcPr>
            <w:tcW w:w="235" w:type="dxa"/>
          </w:tcPr>
          <w:p w14:paraId="79A8D425"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CDF8394"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05C7B397"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9414DC5"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95154F6"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0035256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11E8B790"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7D6CC4F"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7668AEFF"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90E56D0"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26252BE0"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B1100B2"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654A213"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07DAA506"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9F97CCB"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33558A1"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332DD685" w14:textId="77777777" w:rsidTr="0066278E">
        <w:trPr>
          <w:trHeight w:val="267"/>
        </w:trPr>
        <w:tc>
          <w:tcPr>
            <w:tcW w:w="235" w:type="dxa"/>
            <w:shd w:val="clear" w:color="auto" w:fill="auto"/>
          </w:tcPr>
          <w:p w14:paraId="22B23B5F"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A9C7697"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4F7E58D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D233614"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ADE6E6B"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123EA77C"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8AC04C3"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A3F4F9B"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79DDD1EF"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DCBBBDA"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1BF2881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25CAC4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84A27A3"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4FDF7E1E"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4BF61FF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C340843"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48A3271A" w14:textId="77777777" w:rsidTr="0066278E">
        <w:trPr>
          <w:trHeight w:val="267"/>
        </w:trPr>
        <w:tc>
          <w:tcPr>
            <w:tcW w:w="235" w:type="dxa"/>
          </w:tcPr>
          <w:p w14:paraId="008B808A"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2CEE7E8"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6A3647B"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552A6AC"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ED0F9D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120E63E9"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D1BA634"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38C3FA73"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16BD449"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0BBCB70"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2F785624"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68D5D6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843EB7D"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10ADFC6B"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DB95ED2"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4B77A935" w14:textId="77777777" w:rsidR="00722721" w:rsidRPr="0097388E" w:rsidRDefault="00722721" w:rsidP="0066278E">
            <w:pPr>
              <w:keepNext/>
              <w:keepLines/>
              <w:spacing w:after="0" w:line="240" w:lineRule="auto"/>
              <w:rPr>
                <w:rFonts w:ascii="Arial" w:eastAsia="Times New Roman" w:hAnsi="Arial" w:cs="Arial"/>
              </w:rPr>
            </w:pPr>
          </w:p>
        </w:tc>
      </w:tr>
    </w:tbl>
    <w:p w14:paraId="361FE9E9" w14:textId="77777777" w:rsidR="00722721" w:rsidRDefault="00722721" w:rsidP="00722721">
      <w:pPr>
        <w:jc w:val="both"/>
        <w:rPr>
          <w:rFonts w:ascii="Arial" w:hAnsi="Arial" w:cs="Arial"/>
        </w:rPr>
      </w:pPr>
    </w:p>
    <w:p w14:paraId="015D64D8" w14:textId="77777777" w:rsidR="00722721" w:rsidRPr="002E3699" w:rsidRDefault="00722721" w:rsidP="00722721">
      <w:pPr>
        <w:pStyle w:val="Caption"/>
        <w:rPr>
          <w:rFonts w:ascii="Arial" w:hAnsi="Arial" w:cs="Arial"/>
          <w:sz w:val="20"/>
          <w:szCs w:val="20"/>
        </w:rPr>
      </w:pPr>
      <w:r w:rsidRPr="002E3699">
        <w:rPr>
          <w:rFonts w:ascii="Arial" w:hAnsi="Arial" w:cs="Arial"/>
          <w:sz w:val="20"/>
          <w:szCs w:val="20"/>
        </w:rPr>
        <w:t>Figure 4. Beam patterns of Set B for Uniformly selected 16 and 8 Tx beams</w:t>
      </w:r>
    </w:p>
    <w:p w14:paraId="76F253BC" w14:textId="77777777" w:rsidR="00722721" w:rsidRPr="00AC06FF" w:rsidRDefault="00722721" w:rsidP="00722721">
      <w:pPr>
        <w:spacing w:after="120" w:line="240" w:lineRule="auto"/>
        <w:jc w:val="both"/>
        <w:rPr>
          <w:rFonts w:ascii="Arial" w:hAnsi="Arial" w:cs="Arial"/>
        </w:rPr>
      </w:pPr>
      <w:r w:rsidRPr="00AC06FF">
        <w:rPr>
          <w:rFonts w:ascii="Arial" w:hAnsi="Arial" w:cs="Arial"/>
        </w:rPr>
        <w:t>We consider multiple cases for selecting reported RSRP measurements for set B:</w:t>
      </w:r>
    </w:p>
    <w:p w14:paraId="49834603" w14:textId="279AA57B"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t>Case 1 (Baseline): Size of set B = Size of set C = 8 following Pattern #2</w:t>
      </w:r>
      <w:r w:rsidR="000E74D9">
        <w:rPr>
          <w:rFonts w:ascii="Arial" w:eastAsia="Malgun Gothic" w:hAnsi="Arial" w:cs="Arial" w:hint="eastAsia"/>
          <w:i/>
          <w:iCs/>
        </w:rPr>
        <w:t>.</w:t>
      </w:r>
    </w:p>
    <w:p w14:paraId="4C21CA10" w14:textId="374768EE"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t>Case 2-1: Size of set B = 8, where the members of set B are selected as the best 8 beams from set C</w:t>
      </w:r>
      <w:r w:rsidR="000E74D9">
        <w:rPr>
          <w:rFonts w:ascii="Arial" w:eastAsia="Malgun Gothic" w:hAnsi="Arial" w:cs="Arial" w:hint="eastAsia"/>
          <w:i/>
          <w:iCs/>
        </w:rPr>
        <w:t>.</w:t>
      </w:r>
    </w:p>
    <w:p w14:paraId="4751B402" w14:textId="3289D9B7"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t>Case 2-2: Size of set B = 8, where the members of set B are selected randomly from set C</w:t>
      </w:r>
      <w:r w:rsidR="000E74D9">
        <w:rPr>
          <w:rFonts w:ascii="Arial" w:eastAsia="Malgun Gothic" w:hAnsi="Arial" w:cs="Arial" w:hint="eastAsia"/>
          <w:i/>
          <w:iCs/>
        </w:rPr>
        <w:t>.</w:t>
      </w:r>
    </w:p>
    <w:p w14:paraId="247395A8" w14:textId="48A55738"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t>Case 3-1: Size of set B is variable, where the members of set B are selected as the beams of set C that are within 12.621 dB from best beam (so 8 beams on average are selected)</w:t>
      </w:r>
      <w:r w:rsidR="000E74D9">
        <w:rPr>
          <w:rFonts w:ascii="Arial" w:eastAsia="Malgun Gothic" w:hAnsi="Arial" w:cs="Arial" w:hint="eastAsia"/>
          <w:i/>
          <w:iCs/>
        </w:rPr>
        <w:t>.</w:t>
      </w:r>
    </w:p>
    <w:p w14:paraId="01411B36" w14:textId="77777777"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lastRenderedPageBreak/>
        <w:t xml:space="preserve">Case 3-2: Size of set B is variable, where the members of set B are selected as the beams of set C that are within 12 dB from best beam. Also, a minimum of 4 beams must be selected. </w:t>
      </w:r>
    </w:p>
    <w:p w14:paraId="527A339C" w14:textId="7280A659" w:rsidR="00722721" w:rsidRDefault="00722721" w:rsidP="00FA5096">
      <w:pPr>
        <w:pStyle w:val="ListParagraph"/>
        <w:keepNext/>
        <w:keepLines/>
        <w:numPr>
          <w:ilvl w:val="0"/>
          <w:numId w:val="27"/>
        </w:numPr>
        <w:spacing w:after="0" w:line="240" w:lineRule="auto"/>
      </w:pPr>
      <w:r w:rsidRPr="00FA5096">
        <w:rPr>
          <w:rFonts w:ascii="Arial" w:eastAsiaTheme="minorEastAsia" w:hAnsi="Arial" w:cs="Arial"/>
          <w:i/>
          <w:iCs/>
        </w:rPr>
        <w:t>Case 4 (Upper Bound): Size of set B = Size of set C = 16 following Pattern #1</w:t>
      </w:r>
      <w:r w:rsidR="000E74D9">
        <w:rPr>
          <w:rFonts w:ascii="Arial" w:eastAsia="Malgun Gothic" w:hAnsi="Arial" w:cs="Arial" w:hint="eastAsia"/>
          <w:i/>
          <w:iCs/>
        </w:rPr>
        <w:t>.</w:t>
      </w:r>
    </w:p>
    <w:p w14:paraId="5E5931F1" w14:textId="77777777" w:rsidR="00722721" w:rsidRDefault="00722721" w:rsidP="00722721">
      <w:pPr>
        <w:jc w:val="both"/>
        <w:rPr>
          <w:rFonts w:ascii="Arial" w:hAnsi="Arial" w:cs="Arial"/>
        </w:rPr>
      </w:pPr>
    </w:p>
    <w:p w14:paraId="1EDDD327" w14:textId="77777777" w:rsidR="00722721" w:rsidRDefault="00722721" w:rsidP="00722721">
      <w:pPr>
        <w:jc w:val="both"/>
        <w:rPr>
          <w:rFonts w:ascii="Arial" w:hAnsi="Arial" w:cs="Arial"/>
        </w:rPr>
      </w:pPr>
    </w:p>
    <w:p w14:paraId="3EFA4886" w14:textId="77777777" w:rsidR="00722721" w:rsidRPr="00F969F8" w:rsidRDefault="00722721" w:rsidP="00722721">
      <w:pPr>
        <w:pStyle w:val="Caption"/>
        <w:rPr>
          <w:rFonts w:ascii="Arial" w:hAnsi="Arial" w:cs="Arial"/>
          <w:sz w:val="20"/>
          <w:szCs w:val="20"/>
        </w:rPr>
      </w:pPr>
      <w:r w:rsidRPr="002E3699">
        <w:rPr>
          <w:rFonts w:ascii="Arial" w:hAnsi="Arial" w:cs="Arial"/>
          <w:sz w:val="20"/>
          <w:szCs w:val="20"/>
        </w:rPr>
        <w:t xml:space="preserve">Table </w:t>
      </w:r>
      <w:r w:rsidRPr="0091409D">
        <w:rPr>
          <w:rFonts w:ascii="Arial" w:hAnsi="Arial" w:cs="Arial"/>
          <w:sz w:val="20"/>
          <w:szCs w:val="20"/>
        </w:rPr>
        <w:t xml:space="preserve">3: </w:t>
      </w:r>
      <w:r w:rsidRPr="002E3699">
        <w:rPr>
          <w:rFonts w:ascii="Arial" w:hAnsi="Arial" w:cs="Arial"/>
          <w:sz w:val="20"/>
          <w:szCs w:val="20"/>
        </w:rPr>
        <w:t xml:space="preserve">Spatial Prediction Accuracy of AIML-based </w:t>
      </w:r>
      <w:r w:rsidRPr="002E3699">
        <w:rPr>
          <w:rFonts w:ascii="Arial" w:hAnsi="Arial" w:cs="Arial"/>
          <w:sz w:val="20"/>
          <w:szCs w:val="20"/>
          <w:lang w:val="en-GB" w:eastAsia="zh-CN"/>
        </w:rPr>
        <w:t>Classification (Set B Selection)</w:t>
      </w:r>
    </w:p>
    <w:tbl>
      <w:tblPr>
        <w:tblStyle w:val="TableGrid1"/>
        <w:tblW w:w="9089" w:type="dxa"/>
        <w:tblInd w:w="356" w:type="dxa"/>
        <w:tblLayout w:type="fixed"/>
        <w:tblLook w:val="04A0" w:firstRow="1" w:lastRow="0" w:firstColumn="1" w:lastColumn="0" w:noHBand="0" w:noVBand="1"/>
      </w:tblPr>
      <w:tblGrid>
        <w:gridCol w:w="1239"/>
        <w:gridCol w:w="921"/>
        <w:gridCol w:w="1619"/>
        <w:gridCol w:w="1710"/>
        <w:gridCol w:w="1200"/>
        <w:gridCol w:w="1200"/>
        <w:gridCol w:w="1200"/>
      </w:tblGrid>
      <w:tr w:rsidR="00722721" w:rsidRPr="002E3699" w14:paraId="0472F32A" w14:textId="77777777" w:rsidTr="0066278E">
        <w:tc>
          <w:tcPr>
            <w:tcW w:w="1239" w:type="dxa"/>
          </w:tcPr>
          <w:p w14:paraId="22BD0FDA"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w:t>
            </w:r>
          </w:p>
        </w:tc>
        <w:tc>
          <w:tcPr>
            <w:tcW w:w="921" w:type="dxa"/>
          </w:tcPr>
          <w:p w14:paraId="4A15E97F"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Size of Set C</w:t>
            </w:r>
          </w:p>
        </w:tc>
        <w:tc>
          <w:tcPr>
            <w:tcW w:w="1619" w:type="dxa"/>
          </w:tcPr>
          <w:p w14:paraId="45AB9C08"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Size of Set B</w:t>
            </w:r>
          </w:p>
        </w:tc>
        <w:tc>
          <w:tcPr>
            <w:tcW w:w="1710" w:type="dxa"/>
          </w:tcPr>
          <w:p w14:paraId="638DB22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Set B Selection</w:t>
            </w:r>
          </w:p>
        </w:tc>
        <w:tc>
          <w:tcPr>
            <w:tcW w:w="1200" w:type="dxa"/>
          </w:tcPr>
          <w:p w14:paraId="4DF85470"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Top-1 Accuracy</w:t>
            </w:r>
          </w:p>
        </w:tc>
        <w:tc>
          <w:tcPr>
            <w:tcW w:w="1200" w:type="dxa"/>
          </w:tcPr>
          <w:p w14:paraId="4ACC377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Top-3/1 Accuracy</w:t>
            </w:r>
          </w:p>
        </w:tc>
        <w:tc>
          <w:tcPr>
            <w:tcW w:w="1200" w:type="dxa"/>
          </w:tcPr>
          <w:p w14:paraId="17787D7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Top-5/1 Accuracy</w:t>
            </w:r>
          </w:p>
        </w:tc>
      </w:tr>
      <w:tr w:rsidR="00722721" w:rsidRPr="002E3699" w14:paraId="42E84391" w14:textId="77777777" w:rsidTr="0066278E">
        <w:tc>
          <w:tcPr>
            <w:tcW w:w="1239" w:type="dxa"/>
          </w:tcPr>
          <w:p w14:paraId="48E74210"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1</w:t>
            </w:r>
          </w:p>
          <w:p w14:paraId="6ADE354E"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(Baseline)</w:t>
            </w:r>
          </w:p>
        </w:tc>
        <w:tc>
          <w:tcPr>
            <w:tcW w:w="921" w:type="dxa"/>
          </w:tcPr>
          <w:p w14:paraId="69AFD4D7"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619" w:type="dxa"/>
          </w:tcPr>
          <w:p w14:paraId="19851E57"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710" w:type="dxa"/>
          </w:tcPr>
          <w:p w14:paraId="22E9A81A"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All in set C</w:t>
            </w:r>
          </w:p>
        </w:tc>
        <w:tc>
          <w:tcPr>
            <w:tcW w:w="1200" w:type="dxa"/>
          </w:tcPr>
          <w:p w14:paraId="78E2C5A2"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5</w:t>
            </w:r>
            <w:r>
              <w:rPr>
                <w:rFonts w:ascii="Arial" w:hAnsi="Arial" w:cs="Arial"/>
                <w:sz w:val="20"/>
                <w:szCs w:val="20"/>
              </w:rPr>
              <w:t>5</w:t>
            </w:r>
            <w:r w:rsidRPr="002E3699">
              <w:rPr>
                <w:rFonts w:ascii="Arial" w:hAnsi="Arial" w:cs="Arial"/>
                <w:sz w:val="20"/>
                <w:szCs w:val="20"/>
              </w:rPr>
              <w:t>.</w:t>
            </w:r>
            <w:r>
              <w:rPr>
                <w:rFonts w:ascii="Arial" w:hAnsi="Arial" w:cs="Arial"/>
                <w:sz w:val="20"/>
                <w:szCs w:val="20"/>
              </w:rPr>
              <w:t>36</w:t>
            </w:r>
            <w:r w:rsidRPr="002E3699">
              <w:rPr>
                <w:rFonts w:ascii="Arial" w:hAnsi="Arial" w:cs="Arial"/>
                <w:sz w:val="20"/>
                <w:szCs w:val="20"/>
              </w:rPr>
              <w:t>%</w:t>
            </w:r>
          </w:p>
        </w:tc>
        <w:tc>
          <w:tcPr>
            <w:tcW w:w="1200" w:type="dxa"/>
          </w:tcPr>
          <w:p w14:paraId="2EC4D00A" w14:textId="77777777" w:rsidR="00722721" w:rsidRPr="002E3699" w:rsidRDefault="00722721" w:rsidP="0066278E">
            <w:pPr>
              <w:jc w:val="center"/>
              <w:rPr>
                <w:rFonts w:ascii="Arial" w:hAnsi="Arial" w:cs="Arial"/>
                <w:sz w:val="20"/>
                <w:szCs w:val="20"/>
              </w:rPr>
            </w:pPr>
            <w:r>
              <w:rPr>
                <w:rFonts w:ascii="Arial" w:hAnsi="Arial" w:cs="Arial"/>
                <w:sz w:val="20"/>
                <w:szCs w:val="20"/>
              </w:rPr>
              <w:t>86.04</w:t>
            </w:r>
            <w:r w:rsidRPr="002E3699">
              <w:rPr>
                <w:rFonts w:ascii="Arial" w:hAnsi="Arial" w:cs="Arial"/>
                <w:sz w:val="20"/>
                <w:szCs w:val="20"/>
              </w:rPr>
              <w:t>%</w:t>
            </w:r>
          </w:p>
        </w:tc>
        <w:tc>
          <w:tcPr>
            <w:tcW w:w="1200" w:type="dxa"/>
          </w:tcPr>
          <w:p w14:paraId="4F6DD098" w14:textId="77777777" w:rsidR="00722721" w:rsidRPr="002E3699" w:rsidRDefault="00722721" w:rsidP="0066278E">
            <w:pPr>
              <w:jc w:val="center"/>
              <w:rPr>
                <w:rFonts w:ascii="Arial" w:hAnsi="Arial" w:cs="Arial"/>
                <w:sz w:val="20"/>
                <w:szCs w:val="20"/>
              </w:rPr>
            </w:pPr>
            <w:r>
              <w:rPr>
                <w:rFonts w:ascii="Arial" w:hAnsi="Arial" w:cs="Arial"/>
                <w:sz w:val="20"/>
                <w:szCs w:val="20"/>
              </w:rPr>
              <w:t>93.33</w:t>
            </w:r>
            <w:r w:rsidRPr="002E3699">
              <w:rPr>
                <w:rFonts w:ascii="Arial" w:hAnsi="Arial" w:cs="Arial"/>
                <w:sz w:val="20"/>
                <w:szCs w:val="20"/>
              </w:rPr>
              <w:t>%</w:t>
            </w:r>
          </w:p>
        </w:tc>
      </w:tr>
      <w:tr w:rsidR="00722721" w:rsidRPr="002E3699" w14:paraId="4C4EFEEC" w14:textId="77777777" w:rsidTr="0066278E">
        <w:tc>
          <w:tcPr>
            <w:tcW w:w="1239" w:type="dxa"/>
            <w:hideMark/>
          </w:tcPr>
          <w:p w14:paraId="6374DE2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2-1</w:t>
            </w:r>
          </w:p>
        </w:tc>
        <w:tc>
          <w:tcPr>
            <w:tcW w:w="921" w:type="dxa"/>
          </w:tcPr>
          <w:p w14:paraId="157C4FA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5D084AFA"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710" w:type="dxa"/>
          </w:tcPr>
          <w:p w14:paraId="22313117"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Best Beams in Set C</w:t>
            </w:r>
          </w:p>
        </w:tc>
        <w:tc>
          <w:tcPr>
            <w:tcW w:w="1200" w:type="dxa"/>
          </w:tcPr>
          <w:p w14:paraId="5434F1C8" w14:textId="77777777" w:rsidR="00722721" w:rsidRPr="002E3699" w:rsidRDefault="00722721" w:rsidP="0066278E">
            <w:pPr>
              <w:jc w:val="center"/>
              <w:rPr>
                <w:rFonts w:ascii="Arial" w:hAnsi="Arial" w:cs="Arial"/>
                <w:sz w:val="20"/>
                <w:szCs w:val="20"/>
              </w:rPr>
            </w:pPr>
            <w:r>
              <w:rPr>
                <w:rFonts w:ascii="Arial" w:hAnsi="Arial" w:cs="Arial"/>
                <w:sz w:val="20"/>
                <w:szCs w:val="20"/>
              </w:rPr>
              <w:t>70.19</w:t>
            </w:r>
            <w:r w:rsidRPr="002E3699">
              <w:rPr>
                <w:rFonts w:ascii="Arial" w:hAnsi="Arial" w:cs="Arial"/>
                <w:sz w:val="20"/>
                <w:szCs w:val="20"/>
              </w:rPr>
              <w:t>%</w:t>
            </w:r>
          </w:p>
        </w:tc>
        <w:tc>
          <w:tcPr>
            <w:tcW w:w="1200" w:type="dxa"/>
          </w:tcPr>
          <w:p w14:paraId="0E2C68D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4</w:t>
            </w:r>
            <w:r w:rsidRPr="002E3699">
              <w:rPr>
                <w:rFonts w:ascii="Arial" w:hAnsi="Arial" w:cs="Arial"/>
                <w:sz w:val="20"/>
                <w:szCs w:val="20"/>
              </w:rPr>
              <w:t>.1</w:t>
            </w:r>
            <w:r>
              <w:rPr>
                <w:rFonts w:ascii="Arial" w:hAnsi="Arial" w:cs="Arial"/>
                <w:sz w:val="20"/>
                <w:szCs w:val="20"/>
              </w:rPr>
              <w:t>4</w:t>
            </w:r>
            <w:r w:rsidRPr="002E3699">
              <w:rPr>
                <w:rFonts w:ascii="Arial" w:hAnsi="Arial" w:cs="Arial"/>
                <w:sz w:val="20"/>
                <w:szCs w:val="20"/>
              </w:rPr>
              <w:t>%</w:t>
            </w:r>
          </w:p>
        </w:tc>
        <w:tc>
          <w:tcPr>
            <w:tcW w:w="1200" w:type="dxa"/>
          </w:tcPr>
          <w:p w14:paraId="58BFACA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7</w:t>
            </w:r>
            <w:r w:rsidRPr="002E3699">
              <w:rPr>
                <w:rFonts w:ascii="Arial" w:hAnsi="Arial" w:cs="Arial"/>
                <w:sz w:val="20"/>
                <w:szCs w:val="20"/>
              </w:rPr>
              <w:t>.</w:t>
            </w:r>
            <w:r>
              <w:rPr>
                <w:rFonts w:ascii="Arial" w:hAnsi="Arial" w:cs="Arial"/>
                <w:sz w:val="20"/>
                <w:szCs w:val="20"/>
              </w:rPr>
              <w:t>50</w:t>
            </w:r>
            <w:r w:rsidRPr="002E3699">
              <w:rPr>
                <w:rFonts w:ascii="Arial" w:hAnsi="Arial" w:cs="Arial"/>
                <w:sz w:val="20"/>
                <w:szCs w:val="20"/>
              </w:rPr>
              <w:t>%</w:t>
            </w:r>
          </w:p>
        </w:tc>
      </w:tr>
      <w:tr w:rsidR="00722721" w:rsidRPr="002E3699" w14:paraId="6BF678B1" w14:textId="77777777" w:rsidTr="0066278E">
        <w:tc>
          <w:tcPr>
            <w:tcW w:w="1239" w:type="dxa"/>
          </w:tcPr>
          <w:p w14:paraId="0D967A6E"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2-2</w:t>
            </w:r>
          </w:p>
        </w:tc>
        <w:tc>
          <w:tcPr>
            <w:tcW w:w="921" w:type="dxa"/>
          </w:tcPr>
          <w:p w14:paraId="60E38781"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13D24CE3"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710" w:type="dxa"/>
          </w:tcPr>
          <w:p w14:paraId="05DC5EF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Random Beams from Set C</w:t>
            </w:r>
          </w:p>
        </w:tc>
        <w:tc>
          <w:tcPr>
            <w:tcW w:w="1200" w:type="dxa"/>
          </w:tcPr>
          <w:p w14:paraId="7233A33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51.60%</w:t>
            </w:r>
          </w:p>
        </w:tc>
        <w:tc>
          <w:tcPr>
            <w:tcW w:w="1200" w:type="dxa"/>
          </w:tcPr>
          <w:p w14:paraId="4209300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80.21%</w:t>
            </w:r>
          </w:p>
        </w:tc>
        <w:tc>
          <w:tcPr>
            <w:tcW w:w="1200" w:type="dxa"/>
          </w:tcPr>
          <w:p w14:paraId="7584351C"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89.07%</w:t>
            </w:r>
          </w:p>
        </w:tc>
      </w:tr>
      <w:tr w:rsidR="00722721" w:rsidRPr="002E3699" w14:paraId="54BA2972" w14:textId="77777777" w:rsidTr="0066278E">
        <w:tc>
          <w:tcPr>
            <w:tcW w:w="1239" w:type="dxa"/>
          </w:tcPr>
          <w:p w14:paraId="69811283"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3</w:t>
            </w:r>
            <w:r>
              <w:rPr>
                <w:rFonts w:ascii="Arial" w:hAnsi="Arial" w:cs="Arial"/>
                <w:sz w:val="20"/>
                <w:szCs w:val="20"/>
              </w:rPr>
              <w:t>-1</w:t>
            </w:r>
          </w:p>
        </w:tc>
        <w:tc>
          <w:tcPr>
            <w:tcW w:w="921" w:type="dxa"/>
          </w:tcPr>
          <w:p w14:paraId="17B0214E"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3B0BAC88" w14:textId="77777777" w:rsidR="00722721" w:rsidRDefault="00722721" w:rsidP="0066278E">
            <w:pPr>
              <w:jc w:val="center"/>
              <w:rPr>
                <w:rFonts w:ascii="Arial" w:hAnsi="Arial" w:cs="Arial"/>
                <w:sz w:val="20"/>
                <w:szCs w:val="20"/>
              </w:rPr>
            </w:pPr>
            <w:r>
              <w:rPr>
                <w:rFonts w:ascii="Arial" w:hAnsi="Arial" w:cs="Arial"/>
                <w:sz w:val="20"/>
                <w:szCs w:val="20"/>
              </w:rPr>
              <w:t>variable</w:t>
            </w:r>
          </w:p>
          <w:p w14:paraId="5AFA6E86" w14:textId="44F6F917" w:rsidR="00FB0906" w:rsidRPr="002E3699" w:rsidRDefault="00E44464" w:rsidP="0066278E">
            <w:pPr>
              <w:jc w:val="center"/>
              <w:rPr>
                <w:rFonts w:ascii="Arial" w:hAnsi="Arial" w:cs="Arial"/>
                <w:sz w:val="20"/>
                <w:szCs w:val="20"/>
              </w:rPr>
            </w:pPr>
            <w:r>
              <w:rPr>
                <w:rFonts w:ascii="Arial" w:hAnsi="Arial" w:cs="Arial"/>
                <w:sz w:val="20"/>
                <w:szCs w:val="20"/>
              </w:rPr>
              <w:t>(</w:t>
            </w:r>
            <w:r w:rsidR="00FB0906">
              <w:rPr>
                <w:rFonts w:ascii="Arial" w:hAnsi="Arial" w:cs="Arial"/>
                <w:sz w:val="20"/>
                <w:szCs w:val="20"/>
              </w:rPr>
              <w:t xml:space="preserve">Average </w:t>
            </w:r>
            <w:r>
              <w:rPr>
                <w:rFonts w:ascii="Arial" w:hAnsi="Arial" w:cs="Arial"/>
                <w:sz w:val="20"/>
                <w:szCs w:val="20"/>
              </w:rPr>
              <w:t xml:space="preserve">Size of Set B = </w:t>
            </w:r>
            <w:r w:rsidRPr="00E44464">
              <w:rPr>
                <w:rFonts w:ascii="Arial" w:hAnsi="Arial" w:cs="Arial"/>
                <w:sz w:val="20"/>
                <w:szCs w:val="20"/>
              </w:rPr>
              <w:t>7.6</w:t>
            </w:r>
            <w:r>
              <w:rPr>
                <w:rFonts w:ascii="Arial" w:hAnsi="Arial" w:cs="Arial"/>
                <w:sz w:val="20"/>
                <w:szCs w:val="20"/>
              </w:rPr>
              <w:t>852 Beams)</w:t>
            </w:r>
          </w:p>
        </w:tc>
        <w:tc>
          <w:tcPr>
            <w:tcW w:w="1710" w:type="dxa"/>
          </w:tcPr>
          <w:p w14:paraId="546EE591" w14:textId="77777777" w:rsidR="00722721" w:rsidRPr="002E3699" w:rsidRDefault="00722721" w:rsidP="0066278E">
            <w:pPr>
              <w:jc w:val="center"/>
              <w:rPr>
                <w:rFonts w:ascii="Arial" w:hAnsi="Arial" w:cs="Arial"/>
                <w:sz w:val="20"/>
                <w:szCs w:val="20"/>
              </w:rPr>
            </w:pPr>
            <w:r>
              <w:rPr>
                <w:rFonts w:ascii="Arial" w:hAnsi="Arial" w:cs="Arial"/>
                <w:sz w:val="20"/>
                <w:szCs w:val="20"/>
              </w:rPr>
              <w:t xml:space="preserve">Beams within </w:t>
            </w:r>
            <w:r w:rsidRPr="00822E47">
              <w:rPr>
                <w:rFonts w:ascii="Arial" w:hAnsi="Arial" w:cs="Arial"/>
                <w:sz w:val="20"/>
                <w:szCs w:val="20"/>
              </w:rPr>
              <w:t>12.621</w:t>
            </w:r>
            <w:r>
              <w:rPr>
                <w:rFonts w:ascii="Arial" w:hAnsi="Arial" w:cs="Arial"/>
                <w:sz w:val="20"/>
                <w:szCs w:val="20"/>
              </w:rPr>
              <w:t xml:space="preserve"> dB from best beam</w:t>
            </w:r>
          </w:p>
        </w:tc>
        <w:tc>
          <w:tcPr>
            <w:tcW w:w="1200" w:type="dxa"/>
          </w:tcPr>
          <w:p w14:paraId="3D69D22E" w14:textId="77777777" w:rsidR="00722721" w:rsidRPr="002E3699" w:rsidRDefault="00722721" w:rsidP="0066278E">
            <w:pPr>
              <w:jc w:val="center"/>
              <w:rPr>
                <w:rFonts w:ascii="Arial" w:hAnsi="Arial" w:cs="Arial"/>
                <w:sz w:val="20"/>
                <w:szCs w:val="20"/>
              </w:rPr>
            </w:pPr>
            <w:r>
              <w:rPr>
                <w:rFonts w:ascii="Arial" w:hAnsi="Arial" w:cs="Arial"/>
                <w:sz w:val="20"/>
                <w:szCs w:val="20"/>
              </w:rPr>
              <w:t>71.81</w:t>
            </w:r>
            <w:r w:rsidRPr="002E3699">
              <w:rPr>
                <w:rFonts w:ascii="Arial" w:hAnsi="Arial" w:cs="Arial"/>
                <w:sz w:val="20"/>
                <w:szCs w:val="20"/>
              </w:rPr>
              <w:t>%</w:t>
            </w:r>
          </w:p>
        </w:tc>
        <w:tc>
          <w:tcPr>
            <w:tcW w:w="1200" w:type="dxa"/>
          </w:tcPr>
          <w:p w14:paraId="1FB0F4C5" w14:textId="77777777" w:rsidR="00722721" w:rsidRPr="002E3699" w:rsidRDefault="00722721" w:rsidP="0066278E">
            <w:pPr>
              <w:jc w:val="center"/>
              <w:rPr>
                <w:rFonts w:ascii="Arial" w:hAnsi="Arial" w:cs="Arial"/>
                <w:sz w:val="20"/>
                <w:szCs w:val="20"/>
              </w:rPr>
            </w:pPr>
            <w:r>
              <w:rPr>
                <w:rFonts w:ascii="Arial" w:hAnsi="Arial" w:cs="Arial"/>
                <w:sz w:val="20"/>
                <w:szCs w:val="20"/>
              </w:rPr>
              <w:t>94</w:t>
            </w:r>
            <w:r w:rsidRPr="002E3699">
              <w:rPr>
                <w:rFonts w:ascii="Arial" w:hAnsi="Arial" w:cs="Arial"/>
                <w:sz w:val="20"/>
                <w:szCs w:val="20"/>
              </w:rPr>
              <w:t>.</w:t>
            </w:r>
            <w:r>
              <w:rPr>
                <w:rFonts w:ascii="Arial" w:hAnsi="Arial" w:cs="Arial"/>
                <w:sz w:val="20"/>
                <w:szCs w:val="20"/>
              </w:rPr>
              <w:t>83</w:t>
            </w:r>
            <w:r w:rsidRPr="002E3699">
              <w:rPr>
                <w:rFonts w:ascii="Arial" w:hAnsi="Arial" w:cs="Arial"/>
                <w:sz w:val="20"/>
                <w:szCs w:val="20"/>
              </w:rPr>
              <w:t>%</w:t>
            </w:r>
          </w:p>
        </w:tc>
        <w:tc>
          <w:tcPr>
            <w:tcW w:w="1200" w:type="dxa"/>
          </w:tcPr>
          <w:p w14:paraId="62AAFD09"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8</w:t>
            </w:r>
            <w:r w:rsidRPr="002E3699">
              <w:rPr>
                <w:rFonts w:ascii="Arial" w:hAnsi="Arial" w:cs="Arial"/>
                <w:sz w:val="20"/>
                <w:szCs w:val="20"/>
              </w:rPr>
              <w:t>.</w:t>
            </w:r>
            <w:r>
              <w:rPr>
                <w:rFonts w:ascii="Arial" w:hAnsi="Arial" w:cs="Arial"/>
                <w:sz w:val="20"/>
                <w:szCs w:val="20"/>
              </w:rPr>
              <w:t>41</w:t>
            </w:r>
            <w:r w:rsidRPr="002E3699">
              <w:rPr>
                <w:rFonts w:ascii="Arial" w:hAnsi="Arial" w:cs="Arial"/>
                <w:sz w:val="20"/>
                <w:szCs w:val="20"/>
              </w:rPr>
              <w:t>%</w:t>
            </w:r>
          </w:p>
        </w:tc>
      </w:tr>
      <w:tr w:rsidR="00722721" w:rsidRPr="002E3699" w14:paraId="42F05C91" w14:textId="77777777" w:rsidTr="0066278E">
        <w:tc>
          <w:tcPr>
            <w:tcW w:w="1239" w:type="dxa"/>
          </w:tcPr>
          <w:p w14:paraId="04D4D8D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3</w:t>
            </w:r>
            <w:r>
              <w:rPr>
                <w:rFonts w:ascii="Arial" w:hAnsi="Arial" w:cs="Arial"/>
                <w:sz w:val="20"/>
                <w:szCs w:val="20"/>
              </w:rPr>
              <w:t>-2</w:t>
            </w:r>
          </w:p>
        </w:tc>
        <w:tc>
          <w:tcPr>
            <w:tcW w:w="921" w:type="dxa"/>
          </w:tcPr>
          <w:p w14:paraId="748EEB6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564E92ED" w14:textId="77777777" w:rsidR="00722721" w:rsidRDefault="00722721" w:rsidP="0066278E">
            <w:pPr>
              <w:jc w:val="center"/>
              <w:rPr>
                <w:rFonts w:ascii="Arial" w:hAnsi="Arial" w:cs="Arial"/>
                <w:sz w:val="20"/>
                <w:szCs w:val="20"/>
              </w:rPr>
            </w:pPr>
            <w:r>
              <w:rPr>
                <w:rFonts w:ascii="Arial" w:hAnsi="Arial" w:cs="Arial"/>
                <w:sz w:val="20"/>
                <w:szCs w:val="20"/>
              </w:rPr>
              <w:t>max(variable,4)</w:t>
            </w:r>
          </w:p>
          <w:p w14:paraId="29E96C3E" w14:textId="2E187594" w:rsidR="00E44464" w:rsidRPr="002E3699" w:rsidRDefault="00E44464" w:rsidP="0066278E">
            <w:pPr>
              <w:jc w:val="center"/>
              <w:rPr>
                <w:rFonts w:ascii="Arial" w:hAnsi="Arial" w:cs="Arial"/>
                <w:sz w:val="20"/>
                <w:szCs w:val="20"/>
              </w:rPr>
            </w:pPr>
            <w:r>
              <w:rPr>
                <w:rFonts w:ascii="Arial" w:hAnsi="Arial" w:cs="Arial"/>
                <w:sz w:val="20"/>
                <w:szCs w:val="20"/>
              </w:rPr>
              <w:t xml:space="preserve">(Average Size of Set B = </w:t>
            </w:r>
            <w:r w:rsidRPr="00E44464">
              <w:rPr>
                <w:rFonts w:ascii="Arial" w:hAnsi="Arial" w:cs="Arial"/>
                <w:sz w:val="20"/>
                <w:szCs w:val="20"/>
              </w:rPr>
              <w:t>7</w:t>
            </w:r>
            <w:r>
              <w:rPr>
                <w:rFonts w:ascii="Arial" w:hAnsi="Arial" w:cs="Arial"/>
                <w:sz w:val="20"/>
                <w:szCs w:val="20"/>
              </w:rPr>
              <w:t>.9974 Beams)</w:t>
            </w:r>
          </w:p>
        </w:tc>
        <w:tc>
          <w:tcPr>
            <w:tcW w:w="1710" w:type="dxa"/>
          </w:tcPr>
          <w:p w14:paraId="7AEA4563" w14:textId="77777777" w:rsidR="00722721" w:rsidRPr="002E3699" w:rsidRDefault="00722721" w:rsidP="0066278E">
            <w:pPr>
              <w:jc w:val="center"/>
              <w:rPr>
                <w:rFonts w:ascii="Arial" w:hAnsi="Arial" w:cs="Arial"/>
                <w:sz w:val="20"/>
                <w:szCs w:val="20"/>
              </w:rPr>
            </w:pPr>
            <w:r>
              <w:rPr>
                <w:rFonts w:ascii="Arial" w:hAnsi="Arial" w:cs="Arial"/>
                <w:sz w:val="20"/>
                <w:szCs w:val="20"/>
              </w:rPr>
              <w:t xml:space="preserve">Beams within </w:t>
            </w:r>
            <w:r w:rsidRPr="00822E47">
              <w:rPr>
                <w:rFonts w:ascii="Arial" w:hAnsi="Arial" w:cs="Arial"/>
                <w:sz w:val="20"/>
                <w:szCs w:val="20"/>
              </w:rPr>
              <w:t>12</w:t>
            </w:r>
            <w:r>
              <w:rPr>
                <w:rFonts w:ascii="Arial" w:hAnsi="Arial" w:cs="Arial"/>
                <w:sz w:val="20"/>
                <w:szCs w:val="20"/>
              </w:rPr>
              <w:t xml:space="preserve"> dB from best beam</w:t>
            </w:r>
          </w:p>
        </w:tc>
        <w:tc>
          <w:tcPr>
            <w:tcW w:w="1200" w:type="dxa"/>
          </w:tcPr>
          <w:p w14:paraId="0874D005" w14:textId="77777777" w:rsidR="00722721" w:rsidRPr="002E3699" w:rsidRDefault="00722721" w:rsidP="0066278E">
            <w:pPr>
              <w:jc w:val="center"/>
              <w:rPr>
                <w:rFonts w:ascii="Arial" w:hAnsi="Arial" w:cs="Arial"/>
                <w:sz w:val="20"/>
                <w:szCs w:val="20"/>
              </w:rPr>
            </w:pPr>
            <w:r>
              <w:rPr>
                <w:rFonts w:ascii="Arial" w:hAnsi="Arial" w:cs="Arial"/>
                <w:sz w:val="20"/>
                <w:szCs w:val="20"/>
              </w:rPr>
              <w:t>70.86%</w:t>
            </w:r>
          </w:p>
        </w:tc>
        <w:tc>
          <w:tcPr>
            <w:tcW w:w="1200" w:type="dxa"/>
          </w:tcPr>
          <w:p w14:paraId="045CF669" w14:textId="77777777" w:rsidR="00722721" w:rsidRPr="002E3699" w:rsidRDefault="00722721" w:rsidP="0066278E">
            <w:pPr>
              <w:jc w:val="center"/>
              <w:rPr>
                <w:rFonts w:ascii="Arial" w:hAnsi="Arial" w:cs="Arial"/>
                <w:sz w:val="20"/>
                <w:szCs w:val="20"/>
              </w:rPr>
            </w:pPr>
            <w:r>
              <w:rPr>
                <w:rFonts w:ascii="Arial" w:hAnsi="Arial" w:cs="Arial"/>
                <w:sz w:val="20"/>
                <w:szCs w:val="20"/>
              </w:rPr>
              <w:t>94.81%</w:t>
            </w:r>
          </w:p>
        </w:tc>
        <w:tc>
          <w:tcPr>
            <w:tcW w:w="1200" w:type="dxa"/>
          </w:tcPr>
          <w:p w14:paraId="7D65BC29" w14:textId="77777777" w:rsidR="00722721" w:rsidRPr="002E3699" w:rsidRDefault="00722721" w:rsidP="0066278E">
            <w:pPr>
              <w:jc w:val="center"/>
              <w:rPr>
                <w:rFonts w:ascii="Arial" w:hAnsi="Arial" w:cs="Arial"/>
                <w:sz w:val="20"/>
                <w:szCs w:val="20"/>
              </w:rPr>
            </w:pPr>
            <w:r>
              <w:rPr>
                <w:rFonts w:ascii="Arial" w:hAnsi="Arial" w:cs="Arial"/>
                <w:sz w:val="20"/>
                <w:szCs w:val="20"/>
              </w:rPr>
              <w:t>98.24%</w:t>
            </w:r>
          </w:p>
        </w:tc>
      </w:tr>
      <w:tr w:rsidR="00722721" w:rsidRPr="002E3699" w14:paraId="1AE7C1A0" w14:textId="77777777" w:rsidTr="0066278E">
        <w:tc>
          <w:tcPr>
            <w:tcW w:w="1239" w:type="dxa"/>
          </w:tcPr>
          <w:p w14:paraId="1A1C014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 xml:space="preserve">Case </w:t>
            </w:r>
            <w:r>
              <w:rPr>
                <w:rFonts w:ascii="Arial" w:hAnsi="Arial" w:cs="Arial"/>
                <w:sz w:val="20"/>
                <w:szCs w:val="20"/>
              </w:rPr>
              <w:t>4</w:t>
            </w:r>
          </w:p>
          <w:p w14:paraId="3F69585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(Upper Bound)</w:t>
            </w:r>
          </w:p>
        </w:tc>
        <w:tc>
          <w:tcPr>
            <w:tcW w:w="921" w:type="dxa"/>
          </w:tcPr>
          <w:p w14:paraId="476E8B6C"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76E7803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710" w:type="dxa"/>
          </w:tcPr>
          <w:p w14:paraId="2A2E4028"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All in set C</w:t>
            </w:r>
          </w:p>
        </w:tc>
        <w:tc>
          <w:tcPr>
            <w:tcW w:w="1200" w:type="dxa"/>
          </w:tcPr>
          <w:p w14:paraId="4B5FFC59"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7</w:t>
            </w:r>
            <w:r>
              <w:rPr>
                <w:rFonts w:ascii="Arial" w:hAnsi="Arial" w:cs="Arial"/>
                <w:sz w:val="20"/>
                <w:szCs w:val="20"/>
              </w:rPr>
              <w:t>6</w:t>
            </w:r>
            <w:r w:rsidRPr="002E3699">
              <w:rPr>
                <w:rFonts w:ascii="Arial" w:hAnsi="Arial" w:cs="Arial"/>
                <w:sz w:val="20"/>
                <w:szCs w:val="20"/>
              </w:rPr>
              <w:t>.</w:t>
            </w:r>
            <w:r>
              <w:rPr>
                <w:rFonts w:ascii="Arial" w:hAnsi="Arial" w:cs="Arial"/>
                <w:sz w:val="20"/>
                <w:szCs w:val="20"/>
              </w:rPr>
              <w:t>67</w:t>
            </w:r>
            <w:r w:rsidRPr="002E3699">
              <w:rPr>
                <w:rFonts w:ascii="Arial" w:hAnsi="Arial" w:cs="Arial"/>
                <w:sz w:val="20"/>
                <w:szCs w:val="20"/>
              </w:rPr>
              <w:t>%</w:t>
            </w:r>
          </w:p>
        </w:tc>
        <w:tc>
          <w:tcPr>
            <w:tcW w:w="1200" w:type="dxa"/>
          </w:tcPr>
          <w:p w14:paraId="3C60B68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6</w:t>
            </w:r>
            <w:r w:rsidRPr="002E3699">
              <w:rPr>
                <w:rFonts w:ascii="Arial" w:hAnsi="Arial" w:cs="Arial"/>
                <w:sz w:val="20"/>
                <w:szCs w:val="20"/>
              </w:rPr>
              <w:t>.</w:t>
            </w:r>
            <w:r>
              <w:rPr>
                <w:rFonts w:ascii="Arial" w:hAnsi="Arial" w:cs="Arial"/>
                <w:sz w:val="20"/>
                <w:szCs w:val="20"/>
              </w:rPr>
              <w:t>29</w:t>
            </w:r>
            <w:r w:rsidRPr="002E3699">
              <w:rPr>
                <w:rFonts w:ascii="Arial" w:hAnsi="Arial" w:cs="Arial"/>
                <w:sz w:val="20"/>
                <w:szCs w:val="20"/>
              </w:rPr>
              <w:t>%</w:t>
            </w:r>
          </w:p>
        </w:tc>
        <w:tc>
          <w:tcPr>
            <w:tcW w:w="1200" w:type="dxa"/>
          </w:tcPr>
          <w:p w14:paraId="65481F5B"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8</w:t>
            </w:r>
            <w:r w:rsidRPr="002E3699">
              <w:rPr>
                <w:rFonts w:ascii="Arial" w:hAnsi="Arial" w:cs="Arial"/>
                <w:sz w:val="20"/>
                <w:szCs w:val="20"/>
              </w:rPr>
              <w:t>.</w:t>
            </w:r>
            <w:r>
              <w:rPr>
                <w:rFonts w:ascii="Arial" w:hAnsi="Arial" w:cs="Arial"/>
                <w:sz w:val="20"/>
                <w:szCs w:val="20"/>
              </w:rPr>
              <w:t>86</w:t>
            </w:r>
            <w:r w:rsidRPr="002E3699">
              <w:rPr>
                <w:rFonts w:ascii="Arial" w:hAnsi="Arial" w:cs="Arial"/>
                <w:sz w:val="20"/>
                <w:szCs w:val="20"/>
              </w:rPr>
              <w:t>%</w:t>
            </w:r>
          </w:p>
        </w:tc>
      </w:tr>
    </w:tbl>
    <w:p w14:paraId="61854321" w14:textId="77777777" w:rsidR="00DD2933" w:rsidRPr="002E3699" w:rsidRDefault="00DD2933" w:rsidP="004A45B1">
      <w:pPr>
        <w:jc w:val="both"/>
        <w:rPr>
          <w:rFonts w:ascii="Arial" w:hAnsi="Arial" w:cs="Arial"/>
          <w:sz w:val="20"/>
          <w:szCs w:val="20"/>
          <w:lang w:val="en-GB" w:eastAsia="zh-CN"/>
        </w:rPr>
      </w:pPr>
    </w:p>
    <w:p w14:paraId="154FA1FB" w14:textId="3DB35111" w:rsidR="0060159E" w:rsidRPr="00AC06FF" w:rsidRDefault="00DD2933" w:rsidP="00FA5096">
      <w:pPr>
        <w:spacing w:line="276" w:lineRule="auto"/>
        <w:jc w:val="both"/>
        <w:rPr>
          <w:rFonts w:ascii="Arial" w:hAnsi="Arial" w:cs="Arial"/>
        </w:rPr>
      </w:pPr>
      <w:r w:rsidRPr="00AC06FF">
        <w:rPr>
          <w:rFonts w:ascii="Arial" w:hAnsi="Arial" w:cs="Arial"/>
        </w:rPr>
        <w:t xml:space="preserve">We note that selecting set B as a subset of best measured beams </w:t>
      </w:r>
      <w:r w:rsidR="00FA0B06" w:rsidRPr="00AC06FF">
        <w:rPr>
          <w:rFonts w:ascii="Arial" w:hAnsi="Arial" w:cs="Arial"/>
        </w:rPr>
        <w:t xml:space="preserve">(Case 2-1) </w:t>
      </w:r>
      <w:r w:rsidRPr="00AC06FF">
        <w:rPr>
          <w:rFonts w:ascii="Arial" w:hAnsi="Arial" w:cs="Arial"/>
        </w:rPr>
        <w:t xml:space="preserve">outperforms </w:t>
      </w:r>
      <w:r w:rsidR="00FA0B06" w:rsidRPr="00AC06FF">
        <w:rPr>
          <w:rFonts w:ascii="Arial" w:hAnsi="Arial" w:cs="Arial"/>
        </w:rPr>
        <w:t>measuring and reporting a uniform set of beams (Case 1).</w:t>
      </w:r>
      <w:r w:rsidR="00070B3A">
        <w:rPr>
          <w:rFonts w:ascii="Arial" w:hAnsi="Arial" w:cs="Arial"/>
        </w:rPr>
        <w:t xml:space="preserve"> Moreover,</w:t>
      </w:r>
      <w:r w:rsidR="006B0AAF">
        <w:rPr>
          <w:rFonts w:ascii="Arial" w:hAnsi="Arial" w:cs="Arial"/>
        </w:rPr>
        <w:t xml:space="preserve"> the </w:t>
      </w:r>
      <w:r w:rsidR="00F55108">
        <w:rPr>
          <w:rFonts w:ascii="Arial" w:hAnsi="Arial" w:cs="Arial"/>
        </w:rPr>
        <w:t>achieved performance with</w:t>
      </w:r>
      <w:r w:rsidR="006B0AAF">
        <w:rPr>
          <w:rFonts w:ascii="Arial" w:hAnsi="Arial" w:cs="Arial"/>
        </w:rPr>
        <w:t xml:space="preserve"> </w:t>
      </w:r>
      <w:r w:rsidR="00F55108">
        <w:rPr>
          <w:rFonts w:ascii="Arial" w:hAnsi="Arial" w:cs="Arial"/>
        </w:rPr>
        <w:t xml:space="preserve">variable beam set selection (Case 3-1, Case 3-2) is slightly less than the </w:t>
      </w:r>
      <w:r w:rsidR="00623471">
        <w:rPr>
          <w:rFonts w:ascii="Arial" w:hAnsi="Arial" w:cs="Arial"/>
        </w:rPr>
        <w:t>upper bound (Case 4).</w:t>
      </w:r>
    </w:p>
    <w:p w14:paraId="7369B214" w14:textId="13452C41" w:rsidR="00F146A3" w:rsidRPr="00AC06FF" w:rsidRDefault="00F146A3" w:rsidP="004A45B1">
      <w:pPr>
        <w:jc w:val="both"/>
        <w:rPr>
          <w:rFonts w:ascii="Arial" w:hAnsi="Arial" w:cs="Arial"/>
          <w:i/>
          <w:iCs/>
        </w:rPr>
      </w:pPr>
      <w:r w:rsidRPr="00AC06FF">
        <w:rPr>
          <w:rFonts w:ascii="Arial" w:hAnsi="Arial" w:cs="Arial"/>
          <w:b/>
          <w:bCs/>
          <w:i/>
          <w:iCs/>
        </w:rPr>
        <w:t xml:space="preserve">Observation </w:t>
      </w:r>
      <w:r w:rsidR="00CF50B7" w:rsidRPr="00AC06FF">
        <w:rPr>
          <w:rFonts w:ascii="Arial" w:hAnsi="Arial" w:cs="Arial"/>
          <w:b/>
          <w:bCs/>
          <w:i/>
          <w:iCs/>
        </w:rPr>
        <w:t>1</w:t>
      </w:r>
      <w:r w:rsidR="001B34F8">
        <w:rPr>
          <w:rFonts w:ascii="Arial" w:eastAsia="Malgun Gothic" w:hAnsi="Arial" w:cs="Arial" w:hint="eastAsia"/>
          <w:b/>
          <w:bCs/>
          <w:i/>
          <w:iCs/>
        </w:rPr>
        <w:t>5</w:t>
      </w:r>
      <w:r w:rsidRPr="00AC06FF">
        <w:rPr>
          <w:rFonts w:ascii="Arial" w:hAnsi="Arial" w:cs="Arial"/>
          <w:b/>
          <w:bCs/>
          <w:i/>
          <w:iCs/>
        </w:rPr>
        <w:t xml:space="preserve">: </w:t>
      </w:r>
      <w:r w:rsidR="00DD08D7" w:rsidRPr="00AC06FF">
        <w:rPr>
          <w:rFonts w:ascii="Arial" w:hAnsi="Arial" w:cs="Arial"/>
          <w:i/>
          <w:iCs/>
        </w:rPr>
        <w:t>For a UE-sided model, c</w:t>
      </w:r>
      <w:r w:rsidRPr="00AC06FF">
        <w:rPr>
          <w:rFonts w:ascii="Arial" w:hAnsi="Arial" w:cs="Arial"/>
          <w:i/>
          <w:iCs/>
        </w:rPr>
        <w:t xml:space="preserve">onfiguration </w:t>
      </w:r>
      <w:r w:rsidR="00B21BFF" w:rsidRPr="00AC06FF">
        <w:rPr>
          <w:rFonts w:ascii="Arial" w:hAnsi="Arial" w:cs="Arial"/>
          <w:i/>
          <w:iCs/>
        </w:rPr>
        <w:t>information</w:t>
      </w:r>
      <w:r w:rsidR="00DD08D7" w:rsidRPr="00AC06FF">
        <w:rPr>
          <w:rFonts w:ascii="Arial" w:hAnsi="Arial" w:cs="Arial"/>
          <w:i/>
          <w:iCs/>
        </w:rPr>
        <w:t xml:space="preserve"> associated to a Set B can help </w:t>
      </w:r>
      <w:r w:rsidR="00604CE8" w:rsidRPr="00AC06FF">
        <w:rPr>
          <w:rFonts w:ascii="Arial" w:hAnsi="Arial" w:cs="Arial"/>
          <w:i/>
          <w:iCs/>
        </w:rPr>
        <w:t xml:space="preserve">the UE </w:t>
      </w:r>
      <w:r w:rsidR="00DD08D7" w:rsidRPr="00AC06FF">
        <w:rPr>
          <w:rFonts w:ascii="Arial" w:hAnsi="Arial" w:cs="Arial"/>
          <w:i/>
          <w:iCs/>
        </w:rPr>
        <w:t>in ensuring consistency between training and inference</w:t>
      </w:r>
      <w:r w:rsidR="001E32C0" w:rsidRPr="00AC06FF">
        <w:rPr>
          <w:rFonts w:ascii="Arial" w:hAnsi="Arial" w:cs="Arial"/>
          <w:i/>
          <w:iCs/>
        </w:rPr>
        <w:t>.</w:t>
      </w:r>
    </w:p>
    <w:p w14:paraId="01DEFE3B" w14:textId="5FBF6E70" w:rsidR="00D664A7" w:rsidRPr="00AC06FF" w:rsidRDefault="00D664A7" w:rsidP="0041565B">
      <w:pPr>
        <w:spacing w:line="276" w:lineRule="auto"/>
        <w:jc w:val="both"/>
        <w:rPr>
          <w:rFonts w:ascii="Arial" w:hAnsi="Arial" w:cs="Arial"/>
          <w:i/>
          <w:iCs/>
        </w:rPr>
      </w:pPr>
      <w:r w:rsidRPr="00AC06FF">
        <w:rPr>
          <w:rFonts w:ascii="Arial" w:hAnsi="Arial" w:cs="Arial"/>
          <w:b/>
          <w:bCs/>
          <w:i/>
          <w:iCs/>
        </w:rPr>
        <w:lastRenderedPageBreak/>
        <w:t xml:space="preserve">Observation </w:t>
      </w:r>
      <w:r w:rsidR="009F3FFD" w:rsidRPr="00AC06FF">
        <w:rPr>
          <w:rFonts w:ascii="Arial" w:hAnsi="Arial" w:cs="Arial"/>
          <w:b/>
          <w:bCs/>
          <w:i/>
          <w:iCs/>
        </w:rPr>
        <w:t>1</w:t>
      </w:r>
      <w:r w:rsidR="001B34F8">
        <w:rPr>
          <w:rFonts w:ascii="Arial" w:eastAsia="Malgun Gothic" w:hAnsi="Arial" w:cs="Arial" w:hint="eastAsia"/>
          <w:b/>
          <w:bCs/>
          <w:i/>
          <w:iCs/>
        </w:rPr>
        <w:t>6</w:t>
      </w:r>
      <w:r w:rsidRPr="00AC06FF">
        <w:rPr>
          <w:rFonts w:ascii="Arial" w:hAnsi="Arial" w:cs="Arial"/>
          <w:b/>
          <w:bCs/>
          <w:i/>
          <w:iCs/>
        </w:rPr>
        <w:t>:</w:t>
      </w:r>
      <w:r w:rsidRPr="00AC06FF">
        <w:rPr>
          <w:rFonts w:ascii="Arial" w:hAnsi="Arial" w:cs="Arial"/>
          <w:i/>
          <w:iCs/>
        </w:rPr>
        <w:t xml:space="preserve"> Set B selection as a subset of the best measured beams for input to the gNB-sided AIML model achieves a higher beam prediction accuracy than reporting a uniformly or randomly selected subset of the measured beams. </w:t>
      </w:r>
    </w:p>
    <w:p w14:paraId="739A0A59" w14:textId="1E2FC445" w:rsidR="001E32C0" w:rsidRPr="00AC06FF" w:rsidRDefault="001E32C0" w:rsidP="004A45B1">
      <w:pPr>
        <w:jc w:val="both"/>
        <w:rPr>
          <w:rFonts w:ascii="Arial" w:hAnsi="Arial" w:cs="Arial"/>
          <w:i/>
          <w:iCs/>
        </w:rPr>
      </w:pPr>
      <w:r w:rsidRPr="00AC06FF">
        <w:rPr>
          <w:rFonts w:ascii="Arial" w:hAnsi="Arial" w:cs="Arial"/>
          <w:b/>
          <w:bCs/>
          <w:i/>
          <w:iCs/>
        </w:rPr>
        <w:t xml:space="preserve">Proposal </w:t>
      </w:r>
      <w:r w:rsidR="001B34F8">
        <w:rPr>
          <w:rFonts w:ascii="Arial" w:eastAsia="Malgun Gothic" w:hAnsi="Arial" w:cs="Arial" w:hint="eastAsia"/>
          <w:b/>
          <w:bCs/>
          <w:i/>
          <w:iCs/>
        </w:rPr>
        <w:t>18</w:t>
      </w:r>
      <w:r w:rsidRPr="00AC06FF">
        <w:rPr>
          <w:rFonts w:ascii="Arial" w:hAnsi="Arial" w:cs="Arial"/>
          <w:b/>
          <w:bCs/>
          <w:i/>
          <w:iCs/>
        </w:rPr>
        <w:t>:</w:t>
      </w:r>
      <w:r w:rsidR="003B7B91" w:rsidRPr="00AC06FF">
        <w:rPr>
          <w:rFonts w:ascii="Arial" w:hAnsi="Arial" w:cs="Arial"/>
          <w:i/>
          <w:iCs/>
        </w:rPr>
        <w:t xml:space="preserve"> I</w:t>
      </w:r>
      <w:r w:rsidR="00B21BFF" w:rsidRPr="00AC06FF">
        <w:rPr>
          <w:rFonts w:ascii="Arial" w:hAnsi="Arial" w:cs="Arial"/>
          <w:i/>
          <w:iCs/>
        </w:rPr>
        <w:t xml:space="preserve">ndicating configuration information associated </w:t>
      </w:r>
      <w:r w:rsidR="00604CE8" w:rsidRPr="00AC06FF">
        <w:rPr>
          <w:rFonts w:ascii="Arial" w:hAnsi="Arial" w:cs="Arial"/>
          <w:i/>
          <w:iCs/>
        </w:rPr>
        <w:t>with Set B to UE</w:t>
      </w:r>
      <w:r w:rsidR="003B7B91" w:rsidRPr="00AC06FF">
        <w:rPr>
          <w:rFonts w:ascii="Arial" w:hAnsi="Arial" w:cs="Arial"/>
          <w:i/>
          <w:iCs/>
        </w:rPr>
        <w:t xml:space="preserve"> should be supported.</w:t>
      </w:r>
    </w:p>
    <w:p w14:paraId="2531A03D" w14:textId="547AFEA5" w:rsidR="006570C9" w:rsidRDefault="006570C9" w:rsidP="004A45B1">
      <w:pPr>
        <w:jc w:val="both"/>
        <w:rPr>
          <w:rFonts w:ascii="Arial" w:hAnsi="Arial" w:cs="Arial"/>
          <w:i/>
          <w:iCs/>
        </w:rPr>
      </w:pPr>
      <w:r w:rsidRPr="00AC06FF">
        <w:rPr>
          <w:rFonts w:ascii="Arial" w:hAnsi="Arial" w:cs="Arial"/>
          <w:b/>
          <w:bCs/>
          <w:i/>
          <w:iCs/>
        </w:rPr>
        <w:t>Proposal</w:t>
      </w:r>
      <w:r w:rsidR="00FC4FD2" w:rsidRPr="00AC06FF">
        <w:rPr>
          <w:rFonts w:ascii="Arial" w:hAnsi="Arial" w:cs="Arial"/>
          <w:b/>
          <w:bCs/>
          <w:i/>
          <w:iCs/>
        </w:rPr>
        <w:t xml:space="preserve"> </w:t>
      </w:r>
      <w:r w:rsidR="001B34F8">
        <w:rPr>
          <w:rFonts w:ascii="Arial" w:eastAsia="Malgun Gothic" w:hAnsi="Arial" w:cs="Arial" w:hint="eastAsia"/>
          <w:b/>
          <w:bCs/>
          <w:i/>
          <w:iCs/>
        </w:rPr>
        <w:t>19</w:t>
      </w:r>
      <w:r w:rsidRPr="00AC06FF">
        <w:rPr>
          <w:rFonts w:ascii="Arial" w:hAnsi="Arial" w:cs="Arial"/>
          <w:b/>
          <w:bCs/>
          <w:i/>
          <w:iCs/>
        </w:rPr>
        <w:t>:</w:t>
      </w:r>
      <w:r w:rsidRPr="00AC06FF">
        <w:rPr>
          <w:rFonts w:ascii="Arial" w:hAnsi="Arial" w:cs="Arial"/>
          <w:i/>
          <w:iCs/>
        </w:rPr>
        <w:t xml:space="preserve"> Support </w:t>
      </w:r>
      <w:r w:rsidR="00E81C80" w:rsidRPr="00AC06FF">
        <w:rPr>
          <w:rFonts w:ascii="Arial" w:hAnsi="Arial" w:cs="Arial"/>
          <w:i/>
          <w:iCs/>
        </w:rPr>
        <w:t>reporting of UE selected Set B based on a rule (</w:t>
      </w:r>
      <w:r w:rsidR="00927255" w:rsidRPr="00AC06FF">
        <w:rPr>
          <w:rFonts w:ascii="Arial" w:hAnsi="Arial" w:cs="Arial"/>
          <w:i/>
          <w:iCs/>
        </w:rPr>
        <w:t>e.g., subset of best measured beams).</w:t>
      </w:r>
    </w:p>
    <w:p w14:paraId="5BE043E7" w14:textId="02FDC99C" w:rsidR="00CD318D" w:rsidRPr="00E716BC" w:rsidRDefault="002643B4" w:rsidP="008965AB">
      <w:pPr>
        <w:pStyle w:val="Heading4"/>
        <w:ind w:hanging="594"/>
      </w:pPr>
      <w:r w:rsidRPr="00E716BC">
        <w:t xml:space="preserve">NW-side </w:t>
      </w:r>
      <w:r w:rsidR="00000F1B" w:rsidRPr="00E716BC">
        <w:t>additional c</w:t>
      </w:r>
      <w:r w:rsidRPr="00E716BC">
        <w:t>onditions</w:t>
      </w:r>
    </w:p>
    <w:p w14:paraId="149DC175" w14:textId="7EA585CC" w:rsidR="002643B4" w:rsidRPr="00D13182" w:rsidRDefault="00C35E7F" w:rsidP="00D13182">
      <w:pPr>
        <w:spacing w:line="276" w:lineRule="auto"/>
        <w:jc w:val="both"/>
        <w:rPr>
          <w:rFonts w:ascii="Arial" w:hAnsi="Arial" w:cs="Arial"/>
        </w:rPr>
      </w:pPr>
      <w:r w:rsidRPr="00D13182">
        <w:rPr>
          <w:rFonts w:ascii="Arial" w:hAnsi="Arial" w:cs="Arial"/>
        </w:rPr>
        <w:t>In RAN1</w:t>
      </w:r>
      <w:r w:rsidR="006239B7" w:rsidRPr="00D13182">
        <w:rPr>
          <w:rFonts w:ascii="Arial" w:hAnsi="Arial" w:cs="Arial"/>
        </w:rPr>
        <w:t>#</w:t>
      </w:r>
      <w:r w:rsidRPr="00D13182">
        <w:rPr>
          <w:rFonts w:ascii="Arial" w:hAnsi="Arial" w:cs="Arial"/>
        </w:rPr>
        <w:t>116</w:t>
      </w:r>
      <w:r w:rsidR="006239B7" w:rsidRPr="00D13182">
        <w:rPr>
          <w:rFonts w:ascii="Arial" w:hAnsi="Arial" w:cs="Arial"/>
        </w:rPr>
        <w:t>-</w:t>
      </w:r>
      <w:r w:rsidRPr="00D13182">
        <w:rPr>
          <w:rFonts w:ascii="Arial" w:hAnsi="Arial" w:cs="Arial"/>
        </w:rPr>
        <w:t xml:space="preserve">bis [6], the following agreement was made on NW-side conditions </w:t>
      </w:r>
      <w:r w:rsidR="002B0283" w:rsidRPr="00D13182">
        <w:rPr>
          <w:rFonts w:ascii="Arial" w:hAnsi="Arial" w:cs="Arial"/>
        </w:rPr>
        <w:t>for consistency across training and inference.</w:t>
      </w:r>
    </w:p>
    <w:tbl>
      <w:tblPr>
        <w:tblStyle w:val="TableGrid"/>
        <w:tblW w:w="0" w:type="auto"/>
        <w:tblLook w:val="04A0" w:firstRow="1" w:lastRow="0" w:firstColumn="1" w:lastColumn="0" w:noHBand="0" w:noVBand="1"/>
      </w:tblPr>
      <w:tblGrid>
        <w:gridCol w:w="9962"/>
      </w:tblGrid>
      <w:tr w:rsidR="004A6DD4" w14:paraId="083D92CB" w14:textId="77777777" w:rsidTr="004A6DD4">
        <w:tc>
          <w:tcPr>
            <w:tcW w:w="9962" w:type="dxa"/>
          </w:tcPr>
          <w:p w14:paraId="303207D5" w14:textId="77777777" w:rsidR="0063359F" w:rsidRPr="008965AB" w:rsidRDefault="0063359F" w:rsidP="0063359F">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0A6339AB" w14:textId="77777777" w:rsidR="0063359F" w:rsidRPr="008965AB" w:rsidRDefault="0063359F" w:rsidP="0063359F">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Further study, </w:t>
            </w:r>
            <w:r w:rsidRPr="008965AB">
              <w:rPr>
                <w:rFonts w:ascii="Times New Roman" w:eastAsia="Batang" w:hAnsi="Times New Roman" w:cs="Times New Roman"/>
                <w:szCs w:val="28"/>
              </w:rPr>
              <w:t>for</w:t>
            </w:r>
            <w:r w:rsidRPr="008965AB">
              <w:rPr>
                <w:rFonts w:ascii="Times New Roman" w:eastAsia="Batang" w:hAnsi="Times New Roman" w:cs="Times New Roman"/>
                <w:szCs w:val="28"/>
                <w:lang w:val="en-GB"/>
              </w:rPr>
              <w:t xml:space="preserve"> the consistency of NW-side additional condition across training and inference for UE-sided model for BM-Case 1 and BM Case 2, </w:t>
            </w:r>
            <w:r w:rsidRPr="008965AB">
              <w:rPr>
                <w:rFonts w:ascii="Times New Roman" w:eastAsia="DengXian" w:hAnsi="Times New Roman" w:cs="Times New Roman"/>
                <w:szCs w:val="28"/>
                <w:lang w:val="en-GB" w:eastAsia="zh-CN"/>
              </w:rPr>
              <w:t>where</w:t>
            </w:r>
            <w:r w:rsidRPr="008965AB">
              <w:rPr>
                <w:rFonts w:ascii="Times New Roman" w:eastAsia="Batang" w:hAnsi="Times New Roman" w:cs="Times New Roman"/>
                <w:szCs w:val="28"/>
                <w:lang w:val="en-GB"/>
              </w:rPr>
              <w:t xml:space="preserve"> the NW-side additional condition </w:t>
            </w:r>
            <w:r w:rsidRPr="008965AB">
              <w:rPr>
                <w:rFonts w:ascii="Times New Roman" w:eastAsia="DengXian" w:hAnsi="Times New Roman" w:cs="Times New Roman"/>
                <w:szCs w:val="28"/>
                <w:lang w:val="en-GB" w:eastAsia="zh-CN"/>
              </w:rPr>
              <w:t xml:space="preserve">may at least </w:t>
            </w:r>
            <w:r w:rsidRPr="008965AB">
              <w:rPr>
                <w:rFonts w:ascii="Times New Roman" w:eastAsia="Batang" w:hAnsi="Times New Roman" w:cs="Times New Roman"/>
                <w:szCs w:val="28"/>
                <w:lang w:val="en-GB"/>
              </w:rPr>
              <w:t>impact UE assumption on beams of Set A/Set B:</w:t>
            </w:r>
          </w:p>
          <w:p w14:paraId="1BA80CF2" w14:textId="77777777" w:rsidR="0063359F" w:rsidRPr="008965AB" w:rsidRDefault="0063359F" w:rsidP="0063359F">
            <w:pPr>
              <w:numPr>
                <w:ilvl w:val="0"/>
                <w:numId w:val="44"/>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Opt1: Based on associated ID (</w:t>
            </w:r>
            <w:r w:rsidRPr="008965AB">
              <w:rPr>
                <w:rFonts w:ascii="Times New Roman" w:eastAsia="DengXian" w:hAnsi="Times New Roman" w:cs="Times New Roman"/>
                <w:szCs w:val="28"/>
                <w:lang w:val="en-GB" w:eastAsia="zh-CN"/>
              </w:rPr>
              <w:t>Referring to</w:t>
            </w:r>
            <w:r w:rsidRPr="008965AB">
              <w:rPr>
                <w:rFonts w:ascii="Times New Roman" w:eastAsia="Batang" w:hAnsi="Times New Roman" w:cs="Times New Roman"/>
                <w:szCs w:val="28"/>
                <w:lang w:val="en-GB" w:eastAsia="x-none"/>
              </w:rPr>
              <w:t xml:space="preserve"> AI 9.1.3.3)</w:t>
            </w:r>
          </w:p>
          <w:p w14:paraId="19055FC1" w14:textId="77777777" w:rsidR="0063359F" w:rsidRPr="008965AB" w:rsidRDefault="0063359F" w:rsidP="0063359F">
            <w:pPr>
              <w:numPr>
                <w:ilvl w:val="1"/>
                <w:numId w:val="43"/>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FFS on what can be assumed by UE with the same associated ID across training and inference</w:t>
            </w:r>
          </w:p>
          <w:p w14:paraId="7E373FA8" w14:textId="77777777" w:rsidR="0063359F" w:rsidRPr="008965AB" w:rsidRDefault="0063359F" w:rsidP="0063359F">
            <w:pPr>
              <w:numPr>
                <w:ilvl w:val="1"/>
                <w:numId w:val="43"/>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FFS on how associated ID is introduced, e.g., within CSI framework, or outside of CSI framework</w:t>
            </w:r>
          </w:p>
          <w:p w14:paraId="28921A5A" w14:textId="77777777" w:rsidR="0063359F" w:rsidRPr="008965AB" w:rsidRDefault="0063359F" w:rsidP="0063359F">
            <w:pPr>
              <w:numPr>
                <w:ilvl w:val="0"/>
                <w:numId w:val="43"/>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Opt 2: Performance monitoring based</w:t>
            </w:r>
          </w:p>
          <w:p w14:paraId="0809AE2A" w14:textId="77777777" w:rsidR="0063359F" w:rsidRPr="008965AB" w:rsidRDefault="0063359F" w:rsidP="0063359F">
            <w:pPr>
              <w:numPr>
                <w:ilvl w:val="1"/>
                <w:numId w:val="43"/>
              </w:numPr>
              <w:spacing w:after="180" w:line="240" w:lineRule="auto"/>
              <w:rPr>
                <w:rFonts w:ascii="Times New Roman" w:eastAsia="Batang" w:hAnsi="Times New Roman" w:cs="Times New Roman"/>
                <w:szCs w:val="28"/>
                <w:lang w:val="en-GB" w:eastAsia="x-none"/>
              </w:rPr>
            </w:pPr>
            <w:r w:rsidRPr="008965AB">
              <w:rPr>
                <w:rFonts w:ascii="Times New Roman" w:eastAsia="DengXian" w:hAnsi="Times New Roman" w:cs="Times New Roman"/>
                <w:szCs w:val="28"/>
                <w:lang w:val="en-GB" w:eastAsia="zh-CN"/>
              </w:rPr>
              <w:t>FFS details</w:t>
            </w:r>
            <w:r w:rsidRPr="008965AB">
              <w:rPr>
                <w:rFonts w:ascii="Times New Roman" w:eastAsia="Batang" w:hAnsi="Times New Roman" w:cs="Times New Roman"/>
                <w:szCs w:val="28"/>
                <w:lang w:val="en-GB" w:eastAsia="x-none"/>
              </w:rPr>
              <w:t xml:space="preserve">  </w:t>
            </w:r>
          </w:p>
          <w:p w14:paraId="687C6BB9" w14:textId="32DA1162" w:rsidR="004A6DD4" w:rsidRPr="008965AB" w:rsidRDefault="0063359F" w:rsidP="008965AB">
            <w:pPr>
              <w:numPr>
                <w:ilvl w:val="0"/>
                <w:numId w:val="43"/>
              </w:numPr>
              <w:spacing w:after="180" w:line="240" w:lineRule="auto"/>
              <w:rPr>
                <w:rFonts w:ascii="Times" w:eastAsia="Batang" w:hAnsi="Times" w:cs="Times New Roman"/>
                <w:sz w:val="20"/>
                <w:lang w:val="en-GB" w:eastAsia="x-none"/>
              </w:rPr>
            </w:pPr>
            <w:r w:rsidRPr="008965AB">
              <w:rPr>
                <w:rFonts w:ascii="Times New Roman" w:eastAsia="Batang" w:hAnsi="Times New Roman" w:cs="Times New Roman"/>
                <w:szCs w:val="28"/>
                <w:lang w:val="en-GB" w:eastAsia="x-none"/>
              </w:rPr>
              <w:t>Other options are not precluded.</w:t>
            </w:r>
            <w:r w:rsidRPr="008965AB">
              <w:rPr>
                <w:rFonts w:ascii="Times" w:eastAsia="Batang" w:hAnsi="Times" w:cs="Times New Roman"/>
                <w:szCs w:val="28"/>
                <w:lang w:val="en-GB" w:eastAsia="x-none"/>
              </w:rPr>
              <w:t xml:space="preserve"> </w:t>
            </w:r>
          </w:p>
        </w:tc>
      </w:tr>
    </w:tbl>
    <w:p w14:paraId="16C37CBE" w14:textId="25FC7CD7" w:rsidR="00E77F80" w:rsidRDefault="00043E04" w:rsidP="008965AB">
      <w:pPr>
        <w:spacing w:before="160" w:line="276" w:lineRule="auto"/>
        <w:jc w:val="both"/>
        <w:rPr>
          <w:rFonts w:ascii="Arial" w:hAnsi="Arial" w:cs="Arial"/>
          <w:lang w:val="en-GB" w:eastAsia="zh-CN"/>
        </w:rPr>
      </w:pPr>
      <w:r>
        <w:rPr>
          <w:rFonts w:ascii="Arial" w:hAnsi="Arial" w:cs="Arial"/>
          <w:lang w:val="en-GB" w:eastAsia="zh-CN"/>
        </w:rPr>
        <w:t xml:space="preserve">Down selecting </w:t>
      </w:r>
      <w:r w:rsidR="000C1246">
        <w:rPr>
          <w:rFonts w:ascii="Arial" w:eastAsia="Malgun Gothic" w:hAnsi="Arial" w:cs="Arial" w:hint="eastAsia"/>
          <w:lang w:val="en-GB"/>
        </w:rPr>
        <w:t xml:space="preserve">only </w:t>
      </w:r>
      <w:r>
        <w:rPr>
          <w:rFonts w:ascii="Arial" w:hAnsi="Arial" w:cs="Arial"/>
          <w:lang w:val="en-GB" w:eastAsia="zh-CN"/>
        </w:rPr>
        <w:t xml:space="preserve">Opt.1 limits </w:t>
      </w:r>
      <w:r w:rsidR="000C1246">
        <w:rPr>
          <w:rFonts w:ascii="Arial" w:eastAsia="Malgun Gothic" w:hAnsi="Arial" w:cs="Arial" w:hint="eastAsia"/>
          <w:lang w:val="en-GB"/>
        </w:rPr>
        <w:t>UE to consider only</w:t>
      </w:r>
      <w:r w:rsidR="00F321F9">
        <w:rPr>
          <w:rFonts w:ascii="Arial" w:hAnsi="Arial" w:cs="Arial"/>
          <w:lang w:val="en-GB" w:eastAsia="zh-CN"/>
        </w:rPr>
        <w:t xml:space="preserve"> NW</w:t>
      </w:r>
      <w:r w:rsidR="000C1246">
        <w:rPr>
          <w:rFonts w:ascii="Arial" w:eastAsia="Malgun Gothic" w:hAnsi="Arial" w:cs="Arial" w:hint="eastAsia"/>
          <w:lang w:val="en-GB"/>
        </w:rPr>
        <w:t>-side additional conditions</w:t>
      </w:r>
      <w:r w:rsidR="002D1C7A">
        <w:rPr>
          <w:rFonts w:ascii="Arial" w:hAnsi="Arial" w:cs="Arial"/>
          <w:lang w:val="en-GB" w:eastAsia="zh-CN"/>
        </w:rPr>
        <w:t xml:space="preserve"> (e.g., Set B size, beam width</w:t>
      </w:r>
      <w:r w:rsidR="00F16354">
        <w:rPr>
          <w:rFonts w:ascii="Arial" w:hAnsi="Arial" w:cs="Arial"/>
          <w:lang w:val="en-GB" w:eastAsia="zh-CN"/>
        </w:rPr>
        <w:t>, beam angles</w:t>
      </w:r>
      <w:r w:rsidR="002D1C7A">
        <w:rPr>
          <w:rFonts w:ascii="Arial" w:hAnsi="Arial" w:cs="Arial"/>
          <w:lang w:val="en-GB" w:eastAsia="zh-CN"/>
        </w:rPr>
        <w:t xml:space="preserve"> etc.)</w:t>
      </w:r>
      <w:r>
        <w:rPr>
          <w:rFonts w:ascii="Arial" w:hAnsi="Arial" w:cs="Arial"/>
          <w:lang w:val="en-GB" w:eastAsia="zh-CN"/>
        </w:rPr>
        <w:t xml:space="preserve"> </w:t>
      </w:r>
      <w:r w:rsidR="000C1246">
        <w:rPr>
          <w:rFonts w:ascii="Arial" w:eastAsia="Malgun Gothic" w:hAnsi="Arial" w:cs="Arial" w:hint="eastAsia"/>
          <w:lang w:val="en-GB"/>
        </w:rPr>
        <w:t>for consistency. S</w:t>
      </w:r>
      <w:r w:rsidR="00A41AEE">
        <w:rPr>
          <w:rFonts w:ascii="Arial" w:hAnsi="Arial" w:cs="Arial"/>
          <w:lang w:val="en-GB" w:eastAsia="zh-CN"/>
        </w:rPr>
        <w:t xml:space="preserve">ince </w:t>
      </w:r>
      <w:r w:rsidR="00286DD0">
        <w:rPr>
          <w:rFonts w:ascii="Arial" w:hAnsi="Arial" w:cs="Arial"/>
          <w:lang w:val="en-GB" w:eastAsia="zh-CN"/>
        </w:rPr>
        <w:t>channel conditions</w:t>
      </w:r>
      <w:r w:rsidR="00F400A3">
        <w:rPr>
          <w:rFonts w:ascii="Arial" w:hAnsi="Arial" w:cs="Arial"/>
          <w:lang w:val="en-GB" w:eastAsia="zh-CN"/>
        </w:rPr>
        <w:t xml:space="preserve"> (e.g., path loss, UE speed)</w:t>
      </w:r>
      <w:r w:rsidR="005E2B12">
        <w:rPr>
          <w:rFonts w:ascii="Arial" w:hAnsi="Arial" w:cs="Arial"/>
          <w:lang w:val="en-GB" w:eastAsia="zh-CN"/>
        </w:rPr>
        <w:t xml:space="preserve"> </w:t>
      </w:r>
      <w:r w:rsidR="00A41AEE">
        <w:rPr>
          <w:rFonts w:ascii="Arial" w:hAnsi="Arial" w:cs="Arial"/>
          <w:lang w:val="en-GB" w:eastAsia="zh-CN"/>
        </w:rPr>
        <w:t>an</w:t>
      </w:r>
      <w:r w:rsidR="00286DD0">
        <w:rPr>
          <w:rFonts w:ascii="Arial" w:hAnsi="Arial" w:cs="Arial"/>
          <w:lang w:val="en-GB" w:eastAsia="zh-CN"/>
        </w:rPr>
        <w:t>d other</w:t>
      </w:r>
      <w:r w:rsidR="00A41AEE">
        <w:rPr>
          <w:rFonts w:ascii="Arial" w:hAnsi="Arial" w:cs="Arial"/>
          <w:lang w:val="en-GB" w:eastAsia="zh-CN"/>
        </w:rPr>
        <w:t xml:space="preserve"> KPIs </w:t>
      </w:r>
      <w:r w:rsidR="000C1246">
        <w:rPr>
          <w:rFonts w:ascii="Arial" w:eastAsia="Malgun Gothic" w:hAnsi="Arial" w:cs="Arial" w:hint="eastAsia"/>
          <w:lang w:val="en-GB"/>
        </w:rPr>
        <w:t>are crucial factors</w:t>
      </w:r>
      <w:r w:rsidR="008C4519">
        <w:rPr>
          <w:rFonts w:ascii="Arial" w:hAnsi="Arial" w:cs="Arial"/>
          <w:lang w:val="en-GB" w:eastAsia="zh-CN"/>
        </w:rPr>
        <w:t xml:space="preserve"> across training and inference </w:t>
      </w:r>
      <w:r w:rsidR="000C1246">
        <w:rPr>
          <w:rFonts w:ascii="Arial" w:eastAsia="Malgun Gothic" w:hAnsi="Arial" w:cs="Arial" w:hint="eastAsia"/>
          <w:lang w:val="en-GB"/>
        </w:rPr>
        <w:t xml:space="preserve">as </w:t>
      </w:r>
      <w:r w:rsidR="000C1246">
        <w:rPr>
          <w:rFonts w:ascii="Arial" w:eastAsia="Malgun Gothic" w:hAnsi="Arial" w:cs="Arial"/>
          <w:lang w:val="en-GB"/>
        </w:rPr>
        <w:t>w</w:t>
      </w:r>
      <w:r w:rsidR="000C1246">
        <w:rPr>
          <w:rFonts w:ascii="Arial" w:eastAsia="Malgun Gothic" w:hAnsi="Arial" w:cs="Arial" w:hint="eastAsia"/>
          <w:lang w:val="en-GB"/>
        </w:rPr>
        <w:t>ell as the NW-side additional conditions, flexibility to consider channel conditions and other KPIs should be provided</w:t>
      </w:r>
      <w:r w:rsidR="005E2B12">
        <w:rPr>
          <w:rFonts w:ascii="Arial" w:hAnsi="Arial" w:cs="Arial"/>
          <w:lang w:val="en-GB" w:eastAsia="zh-CN"/>
        </w:rPr>
        <w:t xml:space="preserve">. </w:t>
      </w:r>
      <w:r w:rsidR="000C1246">
        <w:rPr>
          <w:rFonts w:ascii="Arial" w:eastAsia="Malgun Gothic" w:hAnsi="Arial" w:cs="Arial" w:hint="eastAsia"/>
          <w:lang w:val="en-GB"/>
        </w:rPr>
        <w:t>Otherwise, t</w:t>
      </w:r>
      <w:r w:rsidR="005E55DE">
        <w:rPr>
          <w:rFonts w:ascii="Arial" w:hAnsi="Arial" w:cs="Arial"/>
          <w:lang w:val="en-GB" w:eastAsia="zh-CN"/>
        </w:rPr>
        <w:t>he d</w:t>
      </w:r>
      <w:r w:rsidR="00827CA9">
        <w:rPr>
          <w:rFonts w:ascii="Arial" w:hAnsi="Arial" w:cs="Arial"/>
          <w:lang w:val="en-GB" w:eastAsia="zh-CN"/>
        </w:rPr>
        <w:t>ifference in channel conditions between training and inference</w:t>
      </w:r>
      <w:r w:rsidR="002237C8">
        <w:rPr>
          <w:rFonts w:ascii="Arial" w:hAnsi="Arial" w:cs="Arial"/>
          <w:lang w:val="en-GB" w:eastAsia="zh-CN"/>
        </w:rPr>
        <w:t xml:space="preserve"> </w:t>
      </w:r>
      <w:r w:rsidR="001F07E7">
        <w:rPr>
          <w:rFonts w:ascii="Arial" w:hAnsi="Arial" w:cs="Arial"/>
          <w:lang w:val="en-GB" w:eastAsia="zh-CN"/>
        </w:rPr>
        <w:t xml:space="preserve">results in </w:t>
      </w:r>
      <w:r w:rsidR="000C1246">
        <w:rPr>
          <w:rFonts w:ascii="Arial" w:eastAsia="Malgun Gothic" w:hAnsi="Arial" w:cs="Arial" w:hint="eastAsia"/>
          <w:lang w:val="en-GB"/>
        </w:rPr>
        <w:t xml:space="preserve">loss of generalization and </w:t>
      </w:r>
      <w:r w:rsidR="000C1246">
        <w:rPr>
          <w:rFonts w:ascii="Arial" w:eastAsia="Malgun Gothic" w:hAnsi="Arial" w:cs="Arial"/>
          <w:lang w:val="en-GB"/>
        </w:rPr>
        <w:t>corresponding</w:t>
      </w:r>
      <w:r w:rsidR="000C1246">
        <w:rPr>
          <w:rFonts w:ascii="Arial" w:eastAsia="Malgun Gothic" w:hAnsi="Arial" w:cs="Arial" w:hint="eastAsia"/>
          <w:lang w:val="en-GB"/>
        </w:rPr>
        <w:t xml:space="preserve"> </w:t>
      </w:r>
      <w:r w:rsidR="001F07E7">
        <w:rPr>
          <w:rFonts w:ascii="Arial" w:hAnsi="Arial" w:cs="Arial"/>
          <w:lang w:val="en-GB" w:eastAsia="zh-CN"/>
        </w:rPr>
        <w:t xml:space="preserve">performance loss despite </w:t>
      </w:r>
      <w:r w:rsidR="000C1246">
        <w:rPr>
          <w:rFonts w:ascii="Arial" w:eastAsia="Malgun Gothic" w:hAnsi="Arial" w:cs="Arial" w:hint="eastAsia"/>
          <w:lang w:val="en-GB"/>
        </w:rPr>
        <w:t xml:space="preserve">of </w:t>
      </w:r>
      <w:r w:rsidR="001F07E7">
        <w:rPr>
          <w:rFonts w:ascii="Arial" w:hAnsi="Arial" w:cs="Arial"/>
          <w:lang w:val="en-GB" w:eastAsia="zh-CN"/>
        </w:rPr>
        <w:t xml:space="preserve">consistent </w:t>
      </w:r>
      <w:r w:rsidR="00CB7077">
        <w:rPr>
          <w:rFonts w:ascii="Arial" w:hAnsi="Arial" w:cs="Arial"/>
          <w:lang w:val="en-GB" w:eastAsia="zh-CN"/>
        </w:rPr>
        <w:t>configurations/functionality</w:t>
      </w:r>
      <w:r w:rsidR="005E55DE">
        <w:rPr>
          <w:rFonts w:ascii="Arial" w:hAnsi="Arial" w:cs="Arial"/>
          <w:lang w:val="en-GB" w:eastAsia="zh-CN"/>
        </w:rPr>
        <w:t xml:space="preserve">. </w:t>
      </w:r>
      <w:r w:rsidR="005E2B12">
        <w:rPr>
          <w:rFonts w:ascii="Arial" w:hAnsi="Arial" w:cs="Arial"/>
          <w:lang w:val="en-GB" w:eastAsia="zh-CN"/>
        </w:rPr>
        <w:t xml:space="preserve">On the other hand, solely relying on performance monitoring-based </w:t>
      </w:r>
      <w:r w:rsidR="00D6419C">
        <w:rPr>
          <w:rFonts w:ascii="Arial" w:eastAsia="Malgun Gothic" w:hAnsi="Arial" w:cs="Arial" w:hint="eastAsia"/>
          <w:lang w:val="en-GB"/>
        </w:rPr>
        <w:t>solution</w:t>
      </w:r>
      <w:r w:rsidR="00D572A1">
        <w:rPr>
          <w:rFonts w:ascii="Arial" w:hAnsi="Arial" w:cs="Arial"/>
          <w:lang w:val="en-GB" w:eastAsia="zh-CN"/>
        </w:rPr>
        <w:t xml:space="preserve"> (Opt.2)</w:t>
      </w:r>
      <w:r w:rsidR="005E2B12">
        <w:rPr>
          <w:rFonts w:ascii="Arial" w:hAnsi="Arial" w:cs="Arial"/>
          <w:lang w:val="en-GB" w:eastAsia="zh-CN"/>
        </w:rPr>
        <w:t xml:space="preserve"> </w:t>
      </w:r>
      <w:r w:rsidR="000F7B06">
        <w:rPr>
          <w:rFonts w:ascii="Arial" w:hAnsi="Arial" w:cs="Arial"/>
          <w:lang w:val="en-GB" w:eastAsia="zh-CN"/>
        </w:rPr>
        <w:t xml:space="preserve">creates unnecessary overhead for the UE </w:t>
      </w:r>
      <w:r w:rsidR="00FF49BE">
        <w:rPr>
          <w:rFonts w:ascii="Arial" w:hAnsi="Arial" w:cs="Arial"/>
          <w:lang w:val="en-GB" w:eastAsia="zh-CN"/>
        </w:rPr>
        <w:t xml:space="preserve">since </w:t>
      </w:r>
      <w:r w:rsidR="00D572A1">
        <w:rPr>
          <w:rFonts w:ascii="Arial" w:hAnsi="Arial" w:cs="Arial"/>
          <w:lang w:val="en-GB" w:eastAsia="zh-CN"/>
        </w:rPr>
        <w:t xml:space="preserve">in that scenario, </w:t>
      </w:r>
      <w:r w:rsidR="003B213F">
        <w:rPr>
          <w:rFonts w:ascii="Arial" w:hAnsi="Arial" w:cs="Arial"/>
          <w:lang w:val="en-GB" w:eastAsia="zh-CN"/>
        </w:rPr>
        <w:t>configuration</w:t>
      </w:r>
      <w:r w:rsidR="00D572A1">
        <w:rPr>
          <w:rFonts w:ascii="Arial" w:hAnsi="Arial" w:cs="Arial"/>
          <w:lang w:val="en-GB" w:eastAsia="zh-CN"/>
        </w:rPr>
        <w:t xml:space="preserve"> </w:t>
      </w:r>
      <w:r w:rsidR="003F1F16">
        <w:rPr>
          <w:rFonts w:ascii="Arial" w:hAnsi="Arial" w:cs="Arial"/>
          <w:lang w:val="en-GB" w:eastAsia="zh-CN"/>
        </w:rPr>
        <w:t>related</w:t>
      </w:r>
      <w:r w:rsidR="003B213F">
        <w:rPr>
          <w:rFonts w:ascii="Arial" w:hAnsi="Arial" w:cs="Arial"/>
          <w:lang w:val="en-GB" w:eastAsia="zh-CN"/>
        </w:rPr>
        <w:t xml:space="preserve"> inconsistencies </w:t>
      </w:r>
      <w:r w:rsidR="00D6419C">
        <w:rPr>
          <w:rFonts w:ascii="Arial" w:eastAsia="Malgun Gothic" w:hAnsi="Arial" w:cs="Arial" w:hint="eastAsia"/>
          <w:lang w:val="en-GB"/>
        </w:rPr>
        <w:t>need to be</w:t>
      </w:r>
      <w:r w:rsidR="00927B2F">
        <w:rPr>
          <w:rFonts w:ascii="Arial" w:hAnsi="Arial" w:cs="Arial"/>
          <w:lang w:val="en-GB" w:eastAsia="zh-CN"/>
        </w:rPr>
        <w:t xml:space="preserve"> also checked through performance monitoring</w:t>
      </w:r>
      <w:r w:rsidR="00676741">
        <w:rPr>
          <w:rFonts w:ascii="Arial" w:hAnsi="Arial" w:cs="Arial"/>
          <w:lang w:val="en-GB" w:eastAsia="zh-CN"/>
        </w:rPr>
        <w:t xml:space="preserve"> KPIs</w:t>
      </w:r>
      <w:r w:rsidR="00EA2B6E">
        <w:rPr>
          <w:rFonts w:ascii="Arial" w:hAnsi="Arial" w:cs="Arial"/>
          <w:lang w:val="en-GB" w:eastAsia="zh-CN"/>
        </w:rPr>
        <w:t xml:space="preserve"> which is </w:t>
      </w:r>
      <w:r w:rsidR="00B20B0B">
        <w:rPr>
          <w:rFonts w:ascii="Arial" w:hAnsi="Arial" w:cs="Arial"/>
          <w:lang w:val="en-GB" w:eastAsia="zh-CN"/>
        </w:rPr>
        <w:t>inefficient.</w:t>
      </w:r>
      <w:r w:rsidR="00DF004E">
        <w:rPr>
          <w:rFonts w:ascii="Arial" w:hAnsi="Arial" w:cs="Arial"/>
          <w:lang w:val="en-GB" w:eastAsia="zh-CN"/>
        </w:rPr>
        <w:t xml:space="preserve"> Therefore, </w:t>
      </w:r>
      <w:r w:rsidR="001C462E">
        <w:rPr>
          <w:rFonts w:ascii="Arial" w:eastAsia="Malgun Gothic" w:hAnsi="Arial" w:cs="Arial" w:hint="eastAsia"/>
          <w:lang w:val="en-GB"/>
        </w:rPr>
        <w:t xml:space="preserve">supporting </w:t>
      </w:r>
      <w:r w:rsidR="00DF004E">
        <w:rPr>
          <w:rFonts w:ascii="Arial" w:hAnsi="Arial" w:cs="Arial"/>
          <w:lang w:val="en-GB" w:eastAsia="zh-CN"/>
        </w:rPr>
        <w:t xml:space="preserve">a combination of both Opt.1 and Opt.2 </w:t>
      </w:r>
      <w:r w:rsidR="001C462E">
        <w:rPr>
          <w:rFonts w:ascii="Arial" w:eastAsia="Malgun Gothic" w:hAnsi="Arial" w:cs="Arial" w:hint="eastAsia"/>
          <w:lang w:val="en-GB"/>
        </w:rPr>
        <w:t>is</w:t>
      </w:r>
      <w:r w:rsidR="00382807">
        <w:rPr>
          <w:rFonts w:ascii="Arial" w:hAnsi="Arial" w:cs="Arial"/>
          <w:lang w:val="en-GB" w:eastAsia="zh-CN"/>
        </w:rPr>
        <w:t xml:space="preserve"> beneficial</w:t>
      </w:r>
      <w:r w:rsidR="00955D8F">
        <w:rPr>
          <w:rFonts w:ascii="Arial" w:hAnsi="Arial" w:cs="Arial"/>
          <w:lang w:val="en-GB" w:eastAsia="zh-CN"/>
        </w:rPr>
        <w:t>.</w:t>
      </w:r>
    </w:p>
    <w:p w14:paraId="712FFF7F" w14:textId="4BDDC712" w:rsidR="00D6419C" w:rsidRDefault="00D6419C" w:rsidP="00633345">
      <w:pPr>
        <w:rPr>
          <w:rFonts w:ascii="Arial" w:eastAsia="Malgun Gothic" w:hAnsi="Arial" w:cs="Arial"/>
          <w:i/>
          <w:iCs/>
        </w:rPr>
      </w:pPr>
      <w:r w:rsidRPr="008965AB">
        <w:rPr>
          <w:rFonts w:ascii="Arial" w:hAnsi="Arial" w:cs="Arial"/>
          <w:b/>
          <w:bCs/>
          <w:i/>
          <w:iCs/>
        </w:rPr>
        <w:t xml:space="preserve">Proposal </w:t>
      </w:r>
      <w:r w:rsidR="0014109C">
        <w:rPr>
          <w:rFonts w:ascii="Arial" w:eastAsia="Malgun Gothic" w:hAnsi="Arial" w:cs="Arial"/>
          <w:b/>
          <w:bCs/>
          <w:i/>
          <w:iCs/>
        </w:rPr>
        <w:t>2</w:t>
      </w:r>
      <w:r w:rsidR="001B34F8">
        <w:rPr>
          <w:rFonts w:ascii="Arial" w:eastAsia="Malgun Gothic" w:hAnsi="Arial" w:cs="Arial" w:hint="eastAsia"/>
          <w:b/>
          <w:bCs/>
          <w:i/>
          <w:iCs/>
        </w:rPr>
        <w:t>0</w:t>
      </w:r>
      <w:r w:rsidRPr="008965AB">
        <w:rPr>
          <w:rFonts w:ascii="Arial" w:hAnsi="Arial" w:cs="Arial"/>
          <w:b/>
          <w:bCs/>
          <w:i/>
          <w:iCs/>
        </w:rPr>
        <w:t xml:space="preserve">: </w:t>
      </w:r>
      <w:r w:rsidRPr="00D6419C">
        <w:rPr>
          <w:rFonts w:ascii="Arial" w:eastAsia="Malgun Gothic" w:hAnsi="Arial" w:cs="Arial" w:hint="eastAsia"/>
          <w:i/>
          <w:iCs/>
        </w:rPr>
        <w:t>Support both Opt.1 (based on an associated ID) and Opt.2 (performance monitoring based) for the consistency of NW-side additional conditions.</w:t>
      </w:r>
      <w:r>
        <w:rPr>
          <w:rFonts w:ascii="Arial" w:eastAsia="Malgun Gothic" w:hAnsi="Arial" w:cs="Arial" w:hint="eastAsia"/>
          <w:i/>
          <w:iCs/>
        </w:rPr>
        <w:t xml:space="preserve"> </w:t>
      </w:r>
    </w:p>
    <w:p w14:paraId="0C825C8D" w14:textId="77777777" w:rsidR="001C462E" w:rsidRPr="00D6419C" w:rsidRDefault="001C462E" w:rsidP="00633345">
      <w:pPr>
        <w:rPr>
          <w:rFonts w:ascii="Arial" w:eastAsia="Malgun Gothic" w:hAnsi="Arial" w:cs="Arial"/>
          <w:b/>
          <w:bCs/>
          <w:i/>
          <w:iCs/>
        </w:rPr>
      </w:pPr>
    </w:p>
    <w:p w14:paraId="2DDE24D1" w14:textId="77777777" w:rsidR="007A17E4" w:rsidRPr="002E3699" w:rsidRDefault="007A17E4" w:rsidP="008965AB">
      <w:pPr>
        <w:pStyle w:val="Heading4"/>
        <w:ind w:hanging="594"/>
      </w:pPr>
      <w:r w:rsidRPr="001C5469">
        <w:lastRenderedPageBreak/>
        <w:t>Lifecycle</w:t>
      </w:r>
      <w:r w:rsidRPr="002E3699">
        <w:t xml:space="preserve"> management for BM</w:t>
      </w:r>
    </w:p>
    <w:p w14:paraId="3E372C22" w14:textId="77777777" w:rsidR="007A17E4" w:rsidRPr="00AC06FF" w:rsidRDefault="007A17E4" w:rsidP="007A17E4">
      <w:pPr>
        <w:jc w:val="both"/>
        <w:rPr>
          <w:rFonts w:ascii="Arial" w:hAnsi="Arial" w:cs="Arial"/>
        </w:rPr>
      </w:pPr>
      <w:r w:rsidRPr="00AC06FF">
        <w:rPr>
          <w:rFonts w:ascii="Arial" w:hAnsi="Arial" w:cs="Arial"/>
        </w:rPr>
        <w:t>The following aspects should be considered for AI/ML model LCM in BM:</w:t>
      </w:r>
    </w:p>
    <w:p w14:paraId="65A4F5C2" w14:textId="77777777" w:rsidR="007A17E4" w:rsidRPr="00AC06FF" w:rsidRDefault="007A17E4" w:rsidP="007A17E4">
      <w:pPr>
        <w:pStyle w:val="ListParagraph"/>
        <w:numPr>
          <w:ilvl w:val="0"/>
          <w:numId w:val="17"/>
        </w:numPr>
        <w:jc w:val="both"/>
        <w:rPr>
          <w:rFonts w:ascii="Arial" w:hAnsi="Arial" w:cs="Arial"/>
        </w:rPr>
      </w:pPr>
      <w:r w:rsidRPr="00AC06FF">
        <w:rPr>
          <w:rFonts w:ascii="Arial" w:hAnsi="Arial" w:cs="Arial"/>
        </w:rPr>
        <w:t>Procedure for identifying need of AI/ML model recovery.</w:t>
      </w:r>
    </w:p>
    <w:p w14:paraId="0474F26A"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Procedures for identifying need of AI/ML model recovery should be considered. For example, UE can monitor channel quality by measuring monitoring RSs and identify the need of AI/ML model recovery. </w:t>
      </w:r>
    </w:p>
    <w:p w14:paraId="1584854E"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Configuration of evaluation methodology from gNB should be considered as different evaluation methodology can be beneficial for each scenario. For example, the gNB selection on how UE can identify current AI/ML model status can be considered. </w:t>
      </w:r>
    </w:p>
    <w:p w14:paraId="17FACF0A" w14:textId="77777777" w:rsidR="007A17E4" w:rsidRPr="00AC06FF" w:rsidRDefault="007A17E4" w:rsidP="007A17E4">
      <w:pPr>
        <w:pStyle w:val="ListParagraph"/>
        <w:numPr>
          <w:ilvl w:val="0"/>
          <w:numId w:val="17"/>
        </w:numPr>
        <w:jc w:val="both"/>
        <w:rPr>
          <w:rFonts w:ascii="Arial" w:hAnsi="Arial" w:cs="Arial"/>
        </w:rPr>
      </w:pPr>
      <w:r w:rsidRPr="00AC06FF">
        <w:rPr>
          <w:rFonts w:ascii="Arial" w:hAnsi="Arial" w:cs="Arial"/>
        </w:rPr>
        <w:t>Procedure for UE request or gNB trigger on AI/ML model recovery.</w:t>
      </w:r>
    </w:p>
    <w:p w14:paraId="0BE573F9"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When the need of AI/ML model recovery is identified, procedures to trigger the recovery procedure should be considered. For example, UE request on the recovery procedure or reporting the identified channel quality can be used. </w:t>
      </w:r>
    </w:p>
    <w:p w14:paraId="7C9ED9EA" w14:textId="77777777" w:rsidR="007A17E4" w:rsidRPr="00AC06FF" w:rsidRDefault="007A17E4" w:rsidP="007A17E4">
      <w:pPr>
        <w:pStyle w:val="ListParagraph"/>
        <w:numPr>
          <w:ilvl w:val="0"/>
          <w:numId w:val="17"/>
        </w:numPr>
        <w:jc w:val="both"/>
        <w:rPr>
          <w:rFonts w:ascii="Arial" w:hAnsi="Arial" w:cs="Arial"/>
        </w:rPr>
      </w:pPr>
      <w:r w:rsidRPr="00AC06FF">
        <w:rPr>
          <w:rFonts w:ascii="Arial" w:hAnsi="Arial" w:cs="Arial"/>
        </w:rPr>
        <w:t>Procedure for AI/ML model recovery</w:t>
      </w:r>
    </w:p>
    <w:p w14:paraId="751AEAA1"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In addition, procedures for recovery of AI/ML models should be considered. For example, triggering a procedure for identifying an adequate AI/ML model selection can be used. </w:t>
      </w:r>
    </w:p>
    <w:p w14:paraId="5E7352A3" w14:textId="374F3FBE" w:rsidR="007A17E4" w:rsidRDefault="007A17E4" w:rsidP="007A17E4">
      <w:pPr>
        <w:jc w:val="both"/>
        <w:rPr>
          <w:rFonts w:ascii="Arial" w:hAnsi="Arial" w:cs="Arial"/>
          <w:i/>
          <w:iCs/>
        </w:rPr>
      </w:pPr>
      <w:r w:rsidRPr="00AC06FF">
        <w:rPr>
          <w:rFonts w:ascii="Arial" w:hAnsi="Arial" w:cs="Arial"/>
          <w:b/>
          <w:bCs/>
          <w:i/>
          <w:iCs/>
        </w:rPr>
        <w:t xml:space="preserve">Proposal </w:t>
      </w:r>
      <w:r w:rsidR="0014109C">
        <w:rPr>
          <w:rFonts w:ascii="Arial" w:eastAsia="Malgun Gothic" w:hAnsi="Arial" w:cs="Arial"/>
          <w:b/>
          <w:bCs/>
          <w:i/>
          <w:iCs/>
        </w:rPr>
        <w:t>2</w:t>
      </w:r>
      <w:r w:rsidR="001B34F8">
        <w:rPr>
          <w:rFonts w:ascii="Arial" w:eastAsia="Malgun Gothic" w:hAnsi="Arial" w:cs="Arial" w:hint="eastAsia"/>
          <w:b/>
          <w:bCs/>
          <w:i/>
          <w:iCs/>
        </w:rPr>
        <w:t>1</w:t>
      </w:r>
      <w:r w:rsidRPr="00AC06FF">
        <w:rPr>
          <w:rFonts w:ascii="Arial" w:hAnsi="Arial" w:cs="Arial"/>
          <w:b/>
          <w:bCs/>
          <w:i/>
          <w:iCs/>
        </w:rPr>
        <w:t>:</w:t>
      </w:r>
      <w:r w:rsidRPr="00AC06FF">
        <w:rPr>
          <w:rFonts w:ascii="Arial" w:hAnsi="Arial" w:cs="Arial"/>
          <w:i/>
          <w:iCs/>
        </w:rPr>
        <w:t xml:space="preserve"> For AIML LCM in BM, consider procedures for identification of need of AI/ML model recovery, UE request/gNB trigger and AI/ML model recovery.</w:t>
      </w:r>
    </w:p>
    <w:p w14:paraId="066DDD8B" w14:textId="77777777" w:rsidR="00E16988" w:rsidRDefault="00E16988" w:rsidP="007A17E4">
      <w:pPr>
        <w:jc w:val="both"/>
        <w:rPr>
          <w:rFonts w:ascii="Arial" w:hAnsi="Arial" w:cs="Arial"/>
          <w:i/>
          <w:iCs/>
        </w:rPr>
      </w:pPr>
    </w:p>
    <w:p w14:paraId="7190B769" w14:textId="3ACFD145" w:rsidR="00871DE4" w:rsidRDefault="00B23AF0" w:rsidP="00871DE4">
      <w:pPr>
        <w:pStyle w:val="Heading4"/>
      </w:pPr>
      <w:r>
        <w:t>Considerations on Performance monitoring</w:t>
      </w:r>
    </w:p>
    <w:p w14:paraId="75511AFE" w14:textId="764D29B9" w:rsidR="00381E17" w:rsidRDefault="00381E17" w:rsidP="00381E17">
      <w:pPr>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7</w:t>
      </w:r>
      <w:r w:rsidRPr="00E716BC">
        <w:rPr>
          <w:rFonts w:ascii="Arial" w:hAnsi="Arial" w:cs="Arial"/>
          <w:lang w:val="en-GB" w:eastAsia="zh-CN"/>
        </w:rPr>
        <w:t xml:space="preserve"> [</w:t>
      </w:r>
      <w:r>
        <w:rPr>
          <w:rFonts w:ascii="Arial" w:hAnsi="Arial" w:cs="Arial"/>
          <w:lang w:val="en-GB" w:eastAsia="zh-CN"/>
        </w:rPr>
        <w:t>7</w:t>
      </w:r>
      <w:r w:rsidRPr="00E716BC">
        <w:rPr>
          <w:rFonts w:ascii="Arial" w:hAnsi="Arial" w:cs="Arial"/>
          <w:lang w:val="en-GB" w:eastAsia="zh-CN"/>
        </w:rPr>
        <w:t xml:space="preserve">], the following agreement was made on </w:t>
      </w:r>
      <w:r>
        <w:rPr>
          <w:rFonts w:ascii="Arial" w:hAnsi="Arial" w:cs="Arial"/>
          <w:lang w:val="en-GB" w:eastAsia="zh-CN"/>
        </w:rPr>
        <w:t>Type 1(NW-side) performance monitoring</w:t>
      </w:r>
      <w:r w:rsidR="000D2DB0">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0D2DB0" w14:paraId="27644EDD" w14:textId="77777777" w:rsidTr="000D2DB0">
        <w:tc>
          <w:tcPr>
            <w:tcW w:w="9962" w:type="dxa"/>
          </w:tcPr>
          <w:p w14:paraId="0A20E45E" w14:textId="77777777" w:rsidR="00344FF3" w:rsidRPr="00D13182" w:rsidRDefault="00344FF3" w:rsidP="00344FF3">
            <w:pPr>
              <w:rPr>
                <w:rFonts w:ascii="Times New Roman" w:eastAsia="DengXian" w:hAnsi="Times New Roman" w:cs="Times New Roman"/>
                <w:highlight w:val="green"/>
                <w:lang w:eastAsia="zh-CN"/>
              </w:rPr>
            </w:pPr>
            <w:r w:rsidRPr="00D13182">
              <w:rPr>
                <w:rFonts w:ascii="Times New Roman" w:eastAsia="DengXian" w:hAnsi="Times New Roman" w:cs="Times New Roman"/>
                <w:highlight w:val="green"/>
                <w:lang w:eastAsia="zh-CN"/>
              </w:rPr>
              <w:t>Agreement</w:t>
            </w:r>
          </w:p>
          <w:p w14:paraId="2AE5989B" w14:textId="77777777" w:rsidR="00344FF3" w:rsidRPr="00D13182" w:rsidRDefault="00344FF3" w:rsidP="00344FF3">
            <w:pPr>
              <w:rPr>
                <w:rFonts w:ascii="Times New Roman" w:hAnsi="Times New Roman" w:cs="Times New Roman"/>
                <w:bCs/>
                <w:lang w:eastAsia="zh-CN"/>
              </w:rPr>
            </w:pPr>
            <w:r w:rsidRPr="00D13182">
              <w:rPr>
                <w:rFonts w:ascii="Times New Roman" w:hAnsi="Times New Roman" w:cs="Times New Roman"/>
                <w:bCs/>
                <w:lang w:eastAsia="zh-CN"/>
              </w:rPr>
              <w:t>For BM-Case1 and BM-Case2 with a UE-side AI/ML model:</w:t>
            </w:r>
          </w:p>
          <w:p w14:paraId="451C3D76" w14:textId="77777777" w:rsidR="00344FF3" w:rsidRPr="00D13182" w:rsidRDefault="00344FF3" w:rsidP="00344FF3">
            <w:pPr>
              <w:pStyle w:val="B1"/>
              <w:numPr>
                <w:ilvl w:val="0"/>
                <w:numId w:val="52"/>
              </w:numPr>
              <w:spacing w:line="240" w:lineRule="auto"/>
              <w:rPr>
                <w:rFonts w:ascii="Times New Roman" w:eastAsia="Yu Mincho" w:hAnsi="Times New Roman" w:cs="Times New Roman"/>
                <w:bCs/>
                <w:sz w:val="22"/>
              </w:rPr>
            </w:pPr>
            <w:r w:rsidRPr="00D13182">
              <w:rPr>
                <w:rFonts w:ascii="Times New Roman" w:hAnsi="Times New Roman" w:cs="Times New Roman"/>
                <w:sz w:val="22"/>
              </w:rPr>
              <w:t>Support Type 1 performance monitoring</w:t>
            </w:r>
            <w:r w:rsidRPr="00D13182">
              <w:rPr>
                <w:rFonts w:ascii="Times New Roman" w:eastAsia="DengXian" w:hAnsi="Times New Roman" w:cs="Times New Roman"/>
                <w:sz w:val="22"/>
                <w:lang w:eastAsia="zh-CN"/>
              </w:rPr>
              <w:t>, including the following two options</w:t>
            </w:r>
            <w:r w:rsidRPr="00D13182">
              <w:rPr>
                <w:rFonts w:ascii="Times New Roman" w:hAnsi="Times New Roman" w:cs="Times New Roman"/>
                <w:bCs/>
                <w:sz w:val="22"/>
                <w:lang w:eastAsia="zh-CN"/>
              </w:rPr>
              <w:t xml:space="preserve">: </w:t>
            </w:r>
          </w:p>
          <w:p w14:paraId="676EB8D3" w14:textId="77777777" w:rsidR="00344FF3" w:rsidRPr="00D13182" w:rsidRDefault="00344FF3" w:rsidP="00344FF3">
            <w:pPr>
              <w:pStyle w:val="B3"/>
              <w:numPr>
                <w:ilvl w:val="1"/>
                <w:numId w:val="52"/>
              </w:numPr>
              <w:spacing w:line="240" w:lineRule="auto"/>
              <w:rPr>
                <w:rFonts w:ascii="Times New Roman" w:hAnsi="Times New Roman" w:cs="Times New Roman"/>
                <w:sz w:val="22"/>
              </w:rPr>
            </w:pPr>
            <w:r w:rsidRPr="00D13182">
              <w:rPr>
                <w:rFonts w:ascii="Times New Roman" w:hAnsi="Times New Roman" w:cs="Times New Roman"/>
                <w:sz w:val="22"/>
              </w:rPr>
              <w:t xml:space="preserve">Option 1 (NW-side performance monitoring): </w:t>
            </w:r>
          </w:p>
          <w:p w14:paraId="1DB55224" w14:textId="77777777" w:rsidR="00344FF3" w:rsidRPr="00D13182" w:rsidRDefault="00344FF3" w:rsidP="00344FF3">
            <w:pPr>
              <w:pStyle w:val="B3"/>
              <w:numPr>
                <w:ilvl w:val="2"/>
                <w:numId w:val="52"/>
              </w:numPr>
              <w:spacing w:line="240" w:lineRule="auto"/>
              <w:rPr>
                <w:rFonts w:ascii="Times New Roman" w:hAnsi="Times New Roman" w:cs="Times New Roman"/>
                <w:sz w:val="22"/>
              </w:rPr>
            </w:pPr>
            <w:r w:rsidRPr="00D13182">
              <w:rPr>
                <w:rFonts w:ascii="Times New Roman" w:hAnsi="Times New Roman" w:cs="Times New Roman"/>
                <w:sz w:val="22"/>
              </w:rPr>
              <w:t xml:space="preserve">UE sends a report to NW (for the calculation of performance metric at NW) </w:t>
            </w:r>
          </w:p>
          <w:p w14:paraId="501D0099" w14:textId="77777777" w:rsidR="00344FF3" w:rsidRPr="00D13182" w:rsidRDefault="00344FF3" w:rsidP="00344FF3">
            <w:pPr>
              <w:pStyle w:val="B3"/>
              <w:numPr>
                <w:ilvl w:val="3"/>
                <w:numId w:val="52"/>
              </w:numPr>
              <w:spacing w:line="240" w:lineRule="auto"/>
              <w:rPr>
                <w:rFonts w:ascii="Times New Roman" w:hAnsi="Times New Roman" w:cs="Times New Roman"/>
                <w:sz w:val="22"/>
              </w:rPr>
            </w:pPr>
            <w:r w:rsidRPr="00D13182">
              <w:rPr>
                <w:rFonts w:ascii="Times New Roman" w:hAnsi="Times New Roman" w:cs="Times New Roman"/>
                <w:sz w:val="22"/>
              </w:rPr>
              <w:t>Measurement results</w:t>
            </w:r>
            <w:r w:rsidRPr="00D13182">
              <w:rPr>
                <w:rFonts w:ascii="Times New Roman" w:eastAsia="DengXian" w:hAnsi="Times New Roman" w:cs="Times New Roman"/>
                <w:sz w:val="22"/>
                <w:lang w:eastAsia="zh-CN"/>
              </w:rPr>
              <w:t xml:space="preserve"> from resource set for monitoring,</w:t>
            </w:r>
            <w:r w:rsidRPr="00D13182">
              <w:rPr>
                <w:rFonts w:ascii="Times New Roman" w:hAnsi="Times New Roman" w:cs="Times New Roman"/>
                <w:sz w:val="22"/>
              </w:rPr>
              <w:t xml:space="preserve"> e.g., L1-RSRP and/or </w:t>
            </w:r>
            <w:r w:rsidRPr="00D13182">
              <w:rPr>
                <w:rFonts w:ascii="Times New Roman" w:eastAsia="DengXian" w:hAnsi="Times New Roman" w:cs="Times New Roman"/>
                <w:sz w:val="22"/>
                <w:lang w:eastAsia="zh-CN"/>
              </w:rPr>
              <w:t>RS</w:t>
            </w:r>
            <w:r w:rsidRPr="00D13182">
              <w:rPr>
                <w:rFonts w:ascii="Times New Roman" w:hAnsi="Times New Roman" w:cs="Times New Roman"/>
                <w:sz w:val="22"/>
              </w:rPr>
              <w:t xml:space="preserve"> index is supported as the content of the report</w:t>
            </w:r>
          </w:p>
          <w:p w14:paraId="03ACDF67" w14:textId="77777777" w:rsidR="00344FF3" w:rsidRPr="00D13182" w:rsidRDefault="00344FF3" w:rsidP="00344FF3">
            <w:pPr>
              <w:pStyle w:val="B3"/>
              <w:numPr>
                <w:ilvl w:val="3"/>
                <w:numId w:val="52"/>
              </w:numPr>
              <w:spacing w:line="240" w:lineRule="auto"/>
              <w:rPr>
                <w:rFonts w:ascii="Times New Roman" w:hAnsi="Times New Roman" w:cs="Times New Roman"/>
                <w:sz w:val="22"/>
              </w:rPr>
            </w:pPr>
            <w:r w:rsidRPr="00D13182">
              <w:rPr>
                <w:rFonts w:ascii="Times New Roman" w:hAnsi="Times New Roman" w:cs="Times New Roman"/>
                <w:sz w:val="22"/>
              </w:rPr>
              <w:t>FFS on other contents</w:t>
            </w:r>
            <w:r w:rsidRPr="00D13182">
              <w:rPr>
                <w:rFonts w:ascii="Times New Roman" w:eastAsia="DengXian" w:hAnsi="Times New Roman" w:cs="Times New Roman"/>
                <w:sz w:val="22"/>
                <w:lang w:eastAsia="zh-CN"/>
              </w:rPr>
              <w:t xml:space="preserve"> </w:t>
            </w:r>
          </w:p>
          <w:p w14:paraId="1A032286" w14:textId="77777777" w:rsidR="00344FF3" w:rsidRPr="00D13182" w:rsidRDefault="00344FF3" w:rsidP="00344FF3">
            <w:pPr>
              <w:pStyle w:val="B3"/>
              <w:numPr>
                <w:ilvl w:val="2"/>
                <w:numId w:val="52"/>
              </w:numPr>
              <w:spacing w:line="240" w:lineRule="auto"/>
              <w:rPr>
                <w:rFonts w:ascii="Times New Roman" w:hAnsi="Times New Roman" w:cs="Times New Roman"/>
                <w:sz w:val="22"/>
              </w:rPr>
            </w:pPr>
            <w:r w:rsidRPr="00D13182">
              <w:rPr>
                <w:rFonts w:ascii="Times New Roman" w:hAnsi="Times New Roman" w:cs="Times New Roman"/>
                <w:sz w:val="22"/>
              </w:rPr>
              <w:lastRenderedPageBreak/>
              <w:t>The report is at least configured/triggered by NW</w:t>
            </w:r>
          </w:p>
          <w:p w14:paraId="055039B0" w14:textId="77777777" w:rsidR="00344FF3" w:rsidRPr="00D13182" w:rsidRDefault="00344FF3" w:rsidP="00344FF3">
            <w:pPr>
              <w:pStyle w:val="B3"/>
              <w:numPr>
                <w:ilvl w:val="2"/>
                <w:numId w:val="52"/>
              </w:numPr>
              <w:spacing w:line="240" w:lineRule="auto"/>
              <w:rPr>
                <w:rFonts w:ascii="Times New Roman" w:hAnsi="Times New Roman" w:cs="Times New Roman"/>
                <w:sz w:val="22"/>
              </w:rPr>
            </w:pPr>
            <w:r w:rsidRPr="00D13182">
              <w:rPr>
                <w:rFonts w:ascii="Times New Roman" w:hAnsi="Times New Roman" w:cs="Times New Roman"/>
                <w:sz w:val="22"/>
              </w:rPr>
              <w:t>Note: this may or may not have additional spec impact</w:t>
            </w:r>
          </w:p>
          <w:p w14:paraId="71C1C198" w14:textId="77777777" w:rsidR="00344FF3" w:rsidRPr="00D13182" w:rsidRDefault="00344FF3" w:rsidP="00344FF3">
            <w:pPr>
              <w:pStyle w:val="B3"/>
              <w:numPr>
                <w:ilvl w:val="1"/>
                <w:numId w:val="52"/>
              </w:numPr>
              <w:spacing w:line="240" w:lineRule="auto"/>
              <w:rPr>
                <w:rFonts w:ascii="Times New Roman" w:hAnsi="Times New Roman" w:cs="Times New Roman"/>
                <w:sz w:val="22"/>
              </w:rPr>
            </w:pPr>
            <w:bookmarkStart w:id="20" w:name="_Hlk173942718"/>
            <w:r w:rsidRPr="00D13182">
              <w:rPr>
                <w:rFonts w:ascii="Times New Roman" w:hAnsi="Times New Roman" w:cs="Times New Roman"/>
                <w:sz w:val="22"/>
              </w:rPr>
              <w:t xml:space="preserve">Option 2 (UE-assisted performance monitoring): </w:t>
            </w:r>
          </w:p>
          <w:bookmarkEnd w:id="20"/>
          <w:p w14:paraId="312CC7F3" w14:textId="77777777" w:rsidR="00344FF3" w:rsidRPr="00D13182" w:rsidRDefault="00344FF3" w:rsidP="00344FF3">
            <w:pPr>
              <w:pStyle w:val="B3"/>
              <w:numPr>
                <w:ilvl w:val="2"/>
                <w:numId w:val="52"/>
              </w:numPr>
              <w:spacing w:line="240" w:lineRule="auto"/>
              <w:rPr>
                <w:rFonts w:ascii="Times New Roman" w:hAnsi="Times New Roman" w:cs="Times New Roman"/>
                <w:sz w:val="22"/>
              </w:rPr>
            </w:pPr>
            <w:r w:rsidRPr="00D13182">
              <w:rPr>
                <w:rFonts w:ascii="Times New Roman" w:hAnsi="Times New Roman" w:cs="Times New Roman"/>
                <w:sz w:val="22"/>
              </w:rPr>
              <w:t xml:space="preserve">UE calculates performance metric(s) </w:t>
            </w:r>
          </w:p>
          <w:p w14:paraId="1DFF8621" w14:textId="77777777" w:rsidR="00344FF3" w:rsidRPr="00D13182" w:rsidRDefault="00344FF3" w:rsidP="00344FF3">
            <w:pPr>
              <w:pStyle w:val="B3"/>
              <w:numPr>
                <w:ilvl w:val="3"/>
                <w:numId w:val="52"/>
              </w:numPr>
              <w:spacing w:line="240" w:lineRule="auto"/>
              <w:rPr>
                <w:rFonts w:ascii="Times New Roman" w:hAnsi="Times New Roman" w:cs="Times New Roman"/>
                <w:sz w:val="22"/>
              </w:rPr>
            </w:pPr>
            <w:r w:rsidRPr="00D13182">
              <w:rPr>
                <w:rFonts w:ascii="Times New Roman" w:eastAsia="DengXian" w:hAnsi="Times New Roman" w:cs="Times New Roman"/>
                <w:sz w:val="22"/>
                <w:lang w:eastAsia="zh-CN"/>
              </w:rPr>
              <w:t xml:space="preserve">FFS how to report and what to report </w:t>
            </w:r>
          </w:p>
          <w:p w14:paraId="6EC95316" w14:textId="77777777" w:rsidR="00344FF3" w:rsidRPr="00D13182" w:rsidRDefault="00344FF3" w:rsidP="00344FF3">
            <w:pPr>
              <w:pStyle w:val="B3"/>
              <w:numPr>
                <w:ilvl w:val="1"/>
                <w:numId w:val="52"/>
              </w:numPr>
              <w:spacing w:line="240" w:lineRule="auto"/>
              <w:rPr>
                <w:rFonts w:ascii="Times New Roman" w:hAnsi="Times New Roman" w:cs="Times New Roman"/>
                <w:sz w:val="22"/>
              </w:rPr>
            </w:pPr>
            <w:r w:rsidRPr="00D13182">
              <w:rPr>
                <w:rFonts w:ascii="Times New Roman" w:hAnsi="Times New Roman" w:cs="Times New Roman"/>
                <w:sz w:val="22"/>
              </w:rPr>
              <w:t>FFS whether to trigger the report based on event(s) for Option 1 and/or Option 2</w:t>
            </w:r>
          </w:p>
          <w:p w14:paraId="4D894D38" w14:textId="7D8A3338" w:rsidR="000D2DB0" w:rsidRPr="00D13182" w:rsidRDefault="00344FF3" w:rsidP="00D13182">
            <w:pPr>
              <w:pStyle w:val="B1"/>
              <w:numPr>
                <w:ilvl w:val="0"/>
                <w:numId w:val="52"/>
              </w:numPr>
              <w:spacing w:line="240" w:lineRule="auto"/>
              <w:rPr>
                <w:rFonts w:eastAsia="Yu Mincho"/>
                <w:bCs/>
                <w:lang w:eastAsia="en-US"/>
              </w:rPr>
            </w:pPr>
            <w:r w:rsidRPr="00D13182">
              <w:rPr>
                <w:rFonts w:ascii="Times New Roman" w:hAnsi="Times New Roman" w:cs="Times New Roman"/>
                <w:color w:val="000000"/>
                <w:sz w:val="22"/>
              </w:rPr>
              <w:t>FFS Type 2 performance monitoring</w:t>
            </w:r>
          </w:p>
        </w:tc>
      </w:tr>
    </w:tbl>
    <w:p w14:paraId="5212B4EA" w14:textId="77777777" w:rsidR="00AE6B88" w:rsidRPr="008965AB" w:rsidRDefault="00AE6B88" w:rsidP="00381E17">
      <w:pPr>
        <w:rPr>
          <w:rFonts w:ascii="Arial" w:hAnsi="Arial" w:cs="Arial"/>
          <w:lang w:val="en-GB" w:eastAsia="zh-CN"/>
        </w:rPr>
      </w:pPr>
    </w:p>
    <w:p w14:paraId="6D663968" w14:textId="6D636159" w:rsidR="009A5635" w:rsidRDefault="00355ACD" w:rsidP="00D13182">
      <w:pPr>
        <w:jc w:val="both"/>
        <w:rPr>
          <w:rFonts w:ascii="Arial" w:hAnsi="Arial" w:cs="Arial"/>
          <w:lang w:val="en-GB" w:eastAsia="zh-CN"/>
        </w:rPr>
      </w:pPr>
      <w:r w:rsidRPr="00D13182">
        <w:rPr>
          <w:rFonts w:ascii="Arial" w:hAnsi="Arial" w:cs="Arial"/>
          <w:lang w:val="en-GB" w:eastAsia="zh-CN"/>
        </w:rPr>
        <w:t xml:space="preserve">Option 1 (NW-side performance monitoring) </w:t>
      </w:r>
      <w:r w:rsidR="00322890" w:rsidRPr="00D13182">
        <w:rPr>
          <w:rFonts w:ascii="Arial" w:hAnsi="Arial" w:cs="Arial"/>
          <w:lang w:val="en-GB" w:eastAsia="zh-CN"/>
        </w:rPr>
        <w:t>causes</w:t>
      </w:r>
      <w:r w:rsidRPr="00D13182">
        <w:rPr>
          <w:rFonts w:ascii="Arial" w:hAnsi="Arial" w:cs="Arial"/>
          <w:lang w:val="en-GB" w:eastAsia="zh-CN"/>
        </w:rPr>
        <w:t xml:space="preserve"> </w:t>
      </w:r>
      <w:r w:rsidR="00322890" w:rsidRPr="00D13182">
        <w:rPr>
          <w:rFonts w:ascii="Arial" w:hAnsi="Arial" w:cs="Arial"/>
          <w:lang w:val="en-GB" w:eastAsia="zh-CN"/>
        </w:rPr>
        <w:t>additional</w:t>
      </w:r>
      <w:r w:rsidRPr="00D13182">
        <w:rPr>
          <w:rFonts w:ascii="Arial" w:hAnsi="Arial" w:cs="Arial"/>
          <w:lang w:val="en-GB" w:eastAsia="zh-CN"/>
        </w:rPr>
        <w:t xml:space="preserve"> reporting overhead for</w:t>
      </w:r>
      <w:r w:rsidR="00CF7B88" w:rsidRPr="00D13182">
        <w:rPr>
          <w:rFonts w:ascii="Arial" w:hAnsi="Arial" w:cs="Arial"/>
          <w:lang w:val="en-GB" w:eastAsia="zh-CN"/>
        </w:rPr>
        <w:t xml:space="preserve"> UE</w:t>
      </w:r>
      <w:r w:rsidR="00303839" w:rsidRPr="00D13182">
        <w:rPr>
          <w:rFonts w:ascii="Arial" w:hAnsi="Arial" w:cs="Arial"/>
          <w:lang w:val="en-GB" w:eastAsia="zh-CN"/>
        </w:rPr>
        <w:t>.</w:t>
      </w:r>
      <w:r w:rsidR="00682CD0" w:rsidRPr="00D13182">
        <w:rPr>
          <w:rFonts w:ascii="Arial" w:hAnsi="Arial" w:cs="Arial"/>
          <w:lang w:val="en-GB" w:eastAsia="zh-CN"/>
        </w:rPr>
        <w:t xml:space="preserve"> </w:t>
      </w:r>
      <w:r w:rsidR="00303839" w:rsidRPr="00D13182">
        <w:rPr>
          <w:rFonts w:ascii="Arial" w:hAnsi="Arial" w:cs="Arial"/>
          <w:lang w:val="en-GB" w:eastAsia="zh-CN"/>
        </w:rPr>
        <w:t>T</w:t>
      </w:r>
      <w:r w:rsidR="00682CD0" w:rsidRPr="00D13182">
        <w:rPr>
          <w:rFonts w:ascii="Arial" w:hAnsi="Arial" w:cs="Arial"/>
          <w:lang w:val="en-GB" w:eastAsia="zh-CN"/>
        </w:rPr>
        <w:t xml:space="preserve">o enable </w:t>
      </w:r>
      <w:r w:rsidR="00EF1B3B" w:rsidRPr="00D13182">
        <w:rPr>
          <w:rFonts w:ascii="Arial" w:hAnsi="Arial" w:cs="Arial"/>
          <w:lang w:val="en-GB" w:eastAsia="zh-CN"/>
        </w:rPr>
        <w:t>Option 1</w:t>
      </w:r>
      <w:r w:rsidR="00682CD0" w:rsidRPr="00D13182">
        <w:rPr>
          <w:rFonts w:ascii="Arial" w:hAnsi="Arial" w:cs="Arial"/>
          <w:lang w:val="en-GB" w:eastAsia="zh-CN"/>
        </w:rPr>
        <w:t xml:space="preserve">, the UE </w:t>
      </w:r>
      <w:r w:rsidR="009E79DB" w:rsidRPr="00D13182">
        <w:rPr>
          <w:rFonts w:ascii="Arial" w:hAnsi="Arial" w:cs="Arial"/>
          <w:lang w:val="en-GB" w:eastAsia="zh-CN"/>
        </w:rPr>
        <w:t>report</w:t>
      </w:r>
      <w:r w:rsidR="00EF1B3B" w:rsidRPr="00D13182">
        <w:rPr>
          <w:rFonts w:ascii="Arial" w:hAnsi="Arial" w:cs="Arial"/>
          <w:lang w:val="en-GB" w:eastAsia="zh-CN"/>
        </w:rPr>
        <w:t xml:space="preserve"> is required to report</w:t>
      </w:r>
      <w:r w:rsidR="00303839" w:rsidRPr="00D13182">
        <w:rPr>
          <w:rFonts w:ascii="Arial" w:hAnsi="Arial" w:cs="Arial"/>
          <w:lang w:val="en-GB" w:eastAsia="zh-CN"/>
        </w:rPr>
        <w:t xml:space="preserve"> </w:t>
      </w:r>
      <w:r w:rsidR="00427628" w:rsidRPr="00D13182">
        <w:rPr>
          <w:rFonts w:ascii="Arial" w:hAnsi="Arial" w:cs="Arial"/>
          <w:lang w:val="en-GB" w:eastAsia="zh-CN"/>
        </w:rPr>
        <w:t xml:space="preserve">additional measurement results of </w:t>
      </w:r>
      <w:r w:rsidR="00CD109F" w:rsidRPr="00D13182">
        <w:rPr>
          <w:rFonts w:ascii="Arial" w:hAnsi="Arial" w:cs="Arial"/>
          <w:lang w:val="en-GB" w:eastAsia="zh-CN"/>
        </w:rPr>
        <w:t xml:space="preserve">the </w:t>
      </w:r>
      <w:r w:rsidR="00427628" w:rsidRPr="00D13182">
        <w:rPr>
          <w:rFonts w:ascii="Arial" w:hAnsi="Arial" w:cs="Arial"/>
          <w:lang w:val="en-GB" w:eastAsia="zh-CN"/>
        </w:rPr>
        <w:t>resources configured for performance reporting.</w:t>
      </w:r>
      <w:r w:rsidR="00CD109F" w:rsidRPr="00D13182">
        <w:rPr>
          <w:rFonts w:ascii="Arial" w:hAnsi="Arial" w:cs="Arial"/>
          <w:lang w:val="en-GB" w:eastAsia="zh-CN"/>
        </w:rPr>
        <w:t xml:space="preserve"> </w:t>
      </w:r>
      <w:r w:rsidR="00A40D85" w:rsidRPr="00D13182">
        <w:rPr>
          <w:rFonts w:ascii="Arial" w:hAnsi="Arial" w:cs="Arial"/>
          <w:lang w:val="en-GB" w:eastAsia="zh-CN"/>
        </w:rPr>
        <w:t>The</w:t>
      </w:r>
      <w:r w:rsidR="00CD109F" w:rsidRPr="00D13182">
        <w:rPr>
          <w:rFonts w:ascii="Arial" w:hAnsi="Arial" w:cs="Arial"/>
          <w:lang w:val="en-GB" w:eastAsia="zh-CN"/>
        </w:rPr>
        <w:t xml:space="preserve"> benefit of Option 2 (UE-assisted performance monitoring) is two-fold. First, it reduces the performance monitoring report overhead for the UE</w:t>
      </w:r>
      <w:r w:rsidR="00A07E04" w:rsidRPr="00D13182">
        <w:rPr>
          <w:rFonts w:ascii="Arial" w:hAnsi="Arial" w:cs="Arial"/>
          <w:lang w:val="en-GB" w:eastAsia="zh-CN"/>
        </w:rPr>
        <w:t xml:space="preserve">, as the UE can </w:t>
      </w:r>
      <w:r w:rsidR="00D8780F" w:rsidRPr="00D13182">
        <w:rPr>
          <w:rFonts w:ascii="Arial" w:hAnsi="Arial" w:cs="Arial"/>
          <w:lang w:val="en-GB" w:eastAsia="zh-CN"/>
        </w:rPr>
        <w:t xml:space="preserve">just report </w:t>
      </w:r>
      <w:r w:rsidR="00A319C5" w:rsidRPr="00D13182">
        <w:rPr>
          <w:rFonts w:ascii="Arial" w:hAnsi="Arial" w:cs="Arial"/>
          <w:lang w:val="en-GB" w:eastAsia="zh-CN"/>
        </w:rPr>
        <w:t xml:space="preserve">UE </w:t>
      </w:r>
      <w:r w:rsidR="00D8780F" w:rsidRPr="00D13182">
        <w:rPr>
          <w:rFonts w:ascii="Arial" w:hAnsi="Arial" w:cs="Arial"/>
          <w:lang w:val="en-GB" w:eastAsia="zh-CN"/>
        </w:rPr>
        <w:t xml:space="preserve">calculated performance metrics </w:t>
      </w:r>
      <w:r w:rsidR="00774A62" w:rsidRPr="00D13182">
        <w:rPr>
          <w:rFonts w:ascii="Arial" w:hAnsi="Arial" w:cs="Arial"/>
          <w:lang w:val="en-GB" w:eastAsia="zh-CN"/>
        </w:rPr>
        <w:t>based on the measurement</w:t>
      </w:r>
      <w:r w:rsidR="00035849" w:rsidRPr="00D13182">
        <w:rPr>
          <w:rFonts w:ascii="Arial" w:hAnsi="Arial" w:cs="Arial"/>
          <w:lang w:val="en-GB" w:eastAsia="zh-CN"/>
        </w:rPr>
        <w:t>s</w:t>
      </w:r>
      <w:r w:rsidR="00774A62" w:rsidRPr="00D13182">
        <w:rPr>
          <w:rFonts w:ascii="Arial" w:hAnsi="Arial" w:cs="Arial"/>
          <w:lang w:val="en-GB" w:eastAsia="zh-CN"/>
        </w:rPr>
        <w:t xml:space="preserve"> of performance monitoring resources</w:t>
      </w:r>
      <w:r w:rsidR="00A319C5" w:rsidRPr="00D13182">
        <w:rPr>
          <w:rFonts w:ascii="Arial" w:hAnsi="Arial" w:cs="Arial"/>
          <w:lang w:val="en-GB" w:eastAsia="zh-CN"/>
        </w:rPr>
        <w:t xml:space="preserve"> and </w:t>
      </w:r>
      <w:r w:rsidR="00A40D85" w:rsidRPr="00D13182">
        <w:rPr>
          <w:rFonts w:ascii="Arial" w:hAnsi="Arial" w:cs="Arial"/>
          <w:lang w:val="en-GB" w:eastAsia="zh-CN"/>
        </w:rPr>
        <w:t>predicted beam</w:t>
      </w:r>
      <w:r w:rsidR="008A280B" w:rsidRPr="00D13182">
        <w:rPr>
          <w:rFonts w:ascii="Arial" w:hAnsi="Arial" w:cs="Arial"/>
          <w:lang w:val="en-GB" w:eastAsia="zh-CN"/>
        </w:rPr>
        <w:t xml:space="preserve"> qualities/indexes</w:t>
      </w:r>
      <w:r w:rsidR="00592B95" w:rsidRPr="00D13182">
        <w:rPr>
          <w:rFonts w:ascii="Arial" w:hAnsi="Arial" w:cs="Arial"/>
          <w:lang w:val="en-GB" w:eastAsia="zh-CN"/>
        </w:rPr>
        <w:t>. Secondly, the NW need not to compute performance metrics at gNB</w:t>
      </w:r>
      <w:r w:rsidR="00391560">
        <w:rPr>
          <w:rFonts w:ascii="Arial" w:hAnsi="Arial" w:cs="Arial"/>
          <w:lang w:val="en-GB" w:eastAsia="zh-CN"/>
        </w:rPr>
        <w:t>, thus saving gNB computations</w:t>
      </w:r>
      <w:r w:rsidR="00902188" w:rsidRPr="00D13182">
        <w:rPr>
          <w:rFonts w:ascii="Arial" w:hAnsi="Arial" w:cs="Arial"/>
          <w:lang w:val="en-GB" w:eastAsia="zh-CN"/>
        </w:rPr>
        <w:t xml:space="preserve">. </w:t>
      </w:r>
    </w:p>
    <w:p w14:paraId="1C4B2726" w14:textId="28B301BE" w:rsidR="003C25AA" w:rsidRDefault="009A5635" w:rsidP="00871DE4">
      <w:pPr>
        <w:rPr>
          <w:rFonts w:ascii="Arial" w:hAnsi="Arial" w:cs="Arial"/>
          <w:i/>
          <w:iCs/>
          <w:lang w:val="en-GB" w:eastAsia="zh-CN"/>
        </w:rPr>
      </w:pPr>
      <w:r>
        <w:rPr>
          <w:rFonts w:ascii="Arial" w:hAnsi="Arial" w:cs="Arial"/>
          <w:b/>
          <w:bCs/>
          <w:i/>
          <w:iCs/>
          <w:lang w:val="en-GB" w:eastAsia="zh-CN"/>
        </w:rPr>
        <w:t xml:space="preserve">Proposal </w:t>
      </w:r>
      <w:r w:rsidR="006B2C0E">
        <w:rPr>
          <w:rFonts w:ascii="Arial" w:hAnsi="Arial" w:cs="Arial"/>
          <w:b/>
          <w:bCs/>
          <w:i/>
          <w:iCs/>
          <w:lang w:val="en-GB" w:eastAsia="zh-CN"/>
        </w:rPr>
        <w:t>2</w:t>
      </w:r>
      <w:r w:rsidR="001B34F8">
        <w:rPr>
          <w:rFonts w:ascii="Arial" w:eastAsia="Malgun Gothic" w:hAnsi="Arial" w:cs="Arial" w:hint="eastAsia"/>
          <w:b/>
          <w:bCs/>
          <w:i/>
          <w:iCs/>
          <w:lang w:val="en-GB"/>
        </w:rPr>
        <w:t>2</w:t>
      </w:r>
      <w:r>
        <w:rPr>
          <w:rFonts w:ascii="Arial" w:hAnsi="Arial" w:cs="Arial"/>
          <w:b/>
          <w:bCs/>
          <w:i/>
          <w:iCs/>
          <w:lang w:val="en-GB" w:eastAsia="zh-CN"/>
        </w:rPr>
        <w:t>:</w:t>
      </w:r>
      <w:r>
        <w:rPr>
          <w:rFonts w:ascii="Arial" w:hAnsi="Arial" w:cs="Arial"/>
          <w:i/>
          <w:iCs/>
          <w:lang w:val="en-GB" w:eastAsia="zh-CN"/>
        </w:rPr>
        <w:t xml:space="preserve"> Support </w:t>
      </w:r>
      <w:r w:rsidRPr="009A5635">
        <w:rPr>
          <w:rFonts w:ascii="Arial" w:hAnsi="Arial" w:cs="Arial"/>
          <w:i/>
          <w:iCs/>
          <w:lang w:val="en-GB" w:eastAsia="zh-CN"/>
        </w:rPr>
        <w:t>Option 2 (UE-assisted performance monitoring)</w:t>
      </w:r>
      <w:r w:rsidR="00D7469E">
        <w:rPr>
          <w:rFonts w:ascii="Arial" w:hAnsi="Arial" w:cs="Arial"/>
          <w:i/>
          <w:iCs/>
          <w:lang w:val="en-GB" w:eastAsia="zh-CN"/>
        </w:rPr>
        <w:t>.</w:t>
      </w:r>
    </w:p>
    <w:p w14:paraId="393BEDEC" w14:textId="77777777" w:rsidR="003C25AA" w:rsidRDefault="003C25AA" w:rsidP="003C25AA">
      <w:pPr>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8</w:t>
      </w:r>
      <w:r w:rsidRPr="00E716BC">
        <w:rPr>
          <w:rFonts w:ascii="Arial" w:hAnsi="Arial" w:cs="Arial"/>
          <w:lang w:val="en-GB" w:eastAsia="zh-CN"/>
        </w:rPr>
        <w:t xml:space="preserve"> [</w:t>
      </w:r>
      <w:r>
        <w:rPr>
          <w:rFonts w:ascii="Arial" w:hAnsi="Arial" w:cs="Arial"/>
          <w:lang w:val="en-GB" w:eastAsia="zh-CN"/>
        </w:rPr>
        <w:t>8</w:t>
      </w:r>
      <w:r w:rsidRPr="00E716BC">
        <w:rPr>
          <w:rFonts w:ascii="Arial" w:hAnsi="Arial" w:cs="Arial"/>
          <w:lang w:val="en-GB" w:eastAsia="zh-CN"/>
        </w:rPr>
        <w:t xml:space="preserve">], the following agreement was made on </w:t>
      </w:r>
      <w:r>
        <w:rPr>
          <w:rFonts w:ascii="Arial" w:hAnsi="Arial" w:cs="Arial"/>
          <w:lang w:val="en-GB" w:eastAsia="zh-CN"/>
        </w:rPr>
        <w:t xml:space="preserve">Option 2, </w:t>
      </w:r>
      <w:r w:rsidRPr="001500FC">
        <w:rPr>
          <w:rFonts w:ascii="Arial" w:hAnsi="Arial" w:cs="Arial"/>
          <w:lang w:val="en-GB" w:eastAsia="zh-CN"/>
        </w:rPr>
        <w:t>UE-assisted performance monitoring</w:t>
      </w:r>
      <w:r>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3C25AA" w14:paraId="3EB1B040" w14:textId="77777777" w:rsidTr="00173FDF">
        <w:tc>
          <w:tcPr>
            <w:tcW w:w="9962" w:type="dxa"/>
          </w:tcPr>
          <w:p w14:paraId="4B23567E" w14:textId="77777777" w:rsidR="003C25AA" w:rsidRPr="00173FDF" w:rsidRDefault="003C25AA" w:rsidP="00173FDF">
            <w:pPr>
              <w:tabs>
                <w:tab w:val="left" w:pos="360"/>
                <w:tab w:val="left" w:pos="1080"/>
              </w:tabs>
              <w:spacing w:after="0" w:line="240" w:lineRule="auto"/>
              <w:rPr>
                <w:rFonts w:ascii="Times New Roman" w:eastAsia="DengXian" w:hAnsi="Times New Roman" w:cs="Times New Roman"/>
                <w:szCs w:val="28"/>
                <w:highlight w:val="green"/>
                <w:lang w:val="en-GB" w:eastAsia="zh-CN"/>
              </w:rPr>
            </w:pPr>
            <w:r w:rsidRPr="00173FDF">
              <w:rPr>
                <w:rFonts w:ascii="Times New Roman" w:eastAsia="DengXian" w:hAnsi="Times New Roman" w:cs="Times New Roman"/>
                <w:szCs w:val="28"/>
                <w:highlight w:val="green"/>
                <w:lang w:val="en-GB" w:eastAsia="zh-CN"/>
              </w:rPr>
              <w:t>Agreement</w:t>
            </w:r>
          </w:p>
          <w:p w14:paraId="25B9FEDC" w14:textId="77777777" w:rsidR="003C25AA" w:rsidRPr="00173FDF" w:rsidRDefault="003C25AA" w:rsidP="00173FDF">
            <w:pPr>
              <w:spacing w:after="0" w:line="240" w:lineRule="auto"/>
              <w:rPr>
                <w:rFonts w:ascii="Times New Roman" w:eastAsia="Batang" w:hAnsi="Times New Roman" w:cs="Times New Roman"/>
                <w:szCs w:val="28"/>
                <w:lang w:val="en-GB"/>
              </w:rPr>
            </w:pPr>
            <w:r w:rsidRPr="00173FDF">
              <w:rPr>
                <w:rFonts w:ascii="Times New Roman" w:eastAsia="Batang" w:hAnsi="Times New Roman" w:cs="Times New Roman"/>
                <w:bCs/>
                <w:szCs w:val="28"/>
                <w:lang w:val="en-GB" w:eastAsia="zh-CN"/>
              </w:rPr>
              <w:t xml:space="preserve">For BM-Case1 and BM-Case2 with a UE-sided AI/ML model, for Option 2 </w:t>
            </w:r>
            <w:r w:rsidRPr="00173FDF">
              <w:rPr>
                <w:rFonts w:ascii="Times New Roman" w:eastAsia="Batang" w:hAnsi="Times New Roman" w:cs="Times New Roman"/>
                <w:szCs w:val="28"/>
                <w:lang w:val="en-GB"/>
              </w:rPr>
              <w:t xml:space="preserve">(UE-assisted performance monitoring), further study </w:t>
            </w:r>
            <w:r w:rsidRPr="00173FDF">
              <w:rPr>
                <w:rFonts w:ascii="Times New Roman" w:eastAsia="DengXian" w:hAnsi="Times New Roman" w:cs="Times New Roman"/>
                <w:szCs w:val="28"/>
                <w:lang w:val="en-GB" w:eastAsia="zh-CN"/>
              </w:rPr>
              <w:t xml:space="preserve">at least </w:t>
            </w:r>
            <w:r w:rsidRPr="00173FDF">
              <w:rPr>
                <w:rFonts w:ascii="Times New Roman" w:eastAsia="Batang" w:hAnsi="Times New Roman" w:cs="Times New Roman"/>
                <w:szCs w:val="28"/>
                <w:lang w:val="en-GB"/>
              </w:rPr>
              <w:t xml:space="preserve">the following </w:t>
            </w:r>
            <w:r w:rsidRPr="00173FDF">
              <w:rPr>
                <w:rFonts w:ascii="Times New Roman" w:eastAsia="DengXian" w:hAnsi="Times New Roman" w:cs="Times New Roman"/>
                <w:szCs w:val="28"/>
                <w:lang w:val="en-GB" w:eastAsia="zh-CN"/>
              </w:rPr>
              <w:t>alternative</w:t>
            </w:r>
            <w:r w:rsidRPr="00173FDF">
              <w:rPr>
                <w:rFonts w:ascii="Times New Roman" w:eastAsia="Batang" w:hAnsi="Times New Roman" w:cs="Times New Roman"/>
                <w:szCs w:val="28"/>
                <w:lang w:val="en-GB"/>
              </w:rPr>
              <w:t>s, including:</w:t>
            </w:r>
          </w:p>
          <w:p w14:paraId="6B7304A7" w14:textId="77777777" w:rsidR="003C25AA" w:rsidRPr="00173FDF" w:rsidRDefault="003C25AA" w:rsidP="00173FDF">
            <w:pPr>
              <w:numPr>
                <w:ilvl w:val="0"/>
                <w:numId w:val="57"/>
              </w:numPr>
              <w:spacing w:after="180" w:line="240" w:lineRule="auto"/>
              <w:rPr>
                <w:rFonts w:ascii="Times New Roman" w:eastAsia="Batang" w:hAnsi="Times New Roman" w:cs="Times New Roman"/>
                <w:szCs w:val="28"/>
                <w:lang w:val="en-GB" w:eastAsia="x-none"/>
              </w:rPr>
            </w:pPr>
            <w:r w:rsidRPr="00173FDF">
              <w:rPr>
                <w:rFonts w:ascii="Times New Roman" w:eastAsia="DengXian" w:hAnsi="Times New Roman" w:cs="Times New Roman"/>
                <w:szCs w:val="28"/>
                <w:lang w:val="en-GB" w:eastAsia="zh-CN"/>
              </w:rPr>
              <w:t>Alt</w:t>
            </w:r>
            <w:r w:rsidRPr="00173FDF">
              <w:rPr>
                <w:rFonts w:ascii="Times New Roman" w:eastAsia="Batang" w:hAnsi="Times New Roman" w:cs="Times New Roman"/>
                <w:szCs w:val="28"/>
                <w:lang w:val="en-GB" w:eastAsia="x-none"/>
              </w:rPr>
              <w:t xml:space="preserve"> 1: Top 1 or Top K beam prediction accuracy (with or without margin) by comparing the prediction results and the Top 1 or Top K beam based on the measurements from a resource set/resources for monitoring</w:t>
            </w:r>
          </w:p>
          <w:p w14:paraId="3686667E" w14:textId="77777777" w:rsidR="003C25AA" w:rsidRPr="00173FDF" w:rsidRDefault="003C25AA" w:rsidP="00173FDF">
            <w:pPr>
              <w:numPr>
                <w:ilvl w:val="0"/>
                <w:numId w:val="57"/>
              </w:numPr>
              <w:spacing w:after="180" w:line="240" w:lineRule="auto"/>
              <w:rPr>
                <w:rFonts w:ascii="Times New Roman" w:eastAsia="Batang" w:hAnsi="Times New Roman" w:cs="Times New Roman"/>
                <w:szCs w:val="28"/>
                <w:lang w:val="en-GB" w:eastAsia="x-none"/>
              </w:rPr>
            </w:pPr>
            <w:r w:rsidRPr="00173FDF">
              <w:rPr>
                <w:rFonts w:ascii="Times New Roman" w:eastAsia="DengXian" w:hAnsi="Times New Roman" w:cs="Times New Roman"/>
                <w:szCs w:val="28"/>
                <w:lang w:val="en-GB" w:eastAsia="zh-CN"/>
              </w:rPr>
              <w:t xml:space="preserve">Alt </w:t>
            </w:r>
            <w:r w:rsidRPr="00173FDF">
              <w:rPr>
                <w:rFonts w:ascii="Times New Roman" w:eastAsia="Batang" w:hAnsi="Times New Roman" w:cs="Times New Roman"/>
                <w:szCs w:val="28"/>
                <w:lang w:val="en-GB" w:eastAsia="x-none"/>
              </w:rPr>
              <w:t xml:space="preserve">2: The L1-RSRP difference information based on </w:t>
            </w:r>
            <w:r w:rsidRPr="00173FDF">
              <w:rPr>
                <w:rFonts w:ascii="Times New Roman" w:eastAsia="DengXian" w:hAnsi="Times New Roman" w:cs="Times New Roman"/>
                <w:szCs w:val="28"/>
                <w:lang w:val="en-GB" w:eastAsia="zh-CN"/>
              </w:rPr>
              <w:t>actual measurement of the L1-RSRP</w:t>
            </w:r>
            <w:r w:rsidRPr="00173FDF">
              <w:rPr>
                <w:rFonts w:ascii="Times New Roman" w:eastAsia="Batang" w:hAnsi="Times New Roman" w:cs="Times New Roman"/>
                <w:szCs w:val="28"/>
                <w:lang w:val="en-GB" w:eastAsia="x-none"/>
              </w:rPr>
              <w:t xml:space="preserve"> of </w:t>
            </w:r>
            <w:r w:rsidRPr="00173FDF">
              <w:rPr>
                <w:rFonts w:ascii="Times New Roman" w:eastAsia="DengXian" w:hAnsi="Times New Roman" w:cs="Times New Roman"/>
                <w:szCs w:val="28"/>
                <w:lang w:val="en-GB" w:eastAsia="zh-CN"/>
              </w:rPr>
              <w:t xml:space="preserve">one or more of </w:t>
            </w:r>
            <w:r w:rsidRPr="00173FDF">
              <w:rPr>
                <w:rFonts w:ascii="Times New Roman" w:eastAsia="Batang" w:hAnsi="Times New Roman" w:cs="Times New Roman"/>
                <w:szCs w:val="28"/>
                <w:lang w:val="en-GB" w:eastAsia="x-none"/>
              </w:rPr>
              <w:t xml:space="preserve">Top K predicted beam, and </w:t>
            </w:r>
            <w:r w:rsidRPr="00173FDF">
              <w:rPr>
                <w:rFonts w:ascii="Times New Roman" w:eastAsia="DengXian" w:hAnsi="Times New Roman" w:cs="Times New Roman"/>
                <w:szCs w:val="28"/>
                <w:lang w:val="en-GB" w:eastAsia="zh-CN"/>
              </w:rPr>
              <w:t xml:space="preserve">L1-RSRP </w:t>
            </w:r>
            <w:r w:rsidRPr="00173FDF">
              <w:rPr>
                <w:rFonts w:ascii="Times New Roman" w:eastAsia="Batang" w:hAnsi="Times New Roman" w:cs="Times New Roman"/>
                <w:szCs w:val="28"/>
                <w:lang w:val="en-GB" w:eastAsia="x-none"/>
              </w:rPr>
              <w:t>measurements from a resource set/resources for monitoring</w:t>
            </w:r>
          </w:p>
          <w:p w14:paraId="5D16B1EF" w14:textId="77777777" w:rsidR="003C25AA" w:rsidRPr="00173FDF" w:rsidRDefault="003C25AA" w:rsidP="00173FDF">
            <w:pPr>
              <w:numPr>
                <w:ilvl w:val="0"/>
                <w:numId w:val="57"/>
              </w:numPr>
              <w:spacing w:after="180" w:line="240" w:lineRule="auto"/>
              <w:rPr>
                <w:rFonts w:ascii="Times New Roman" w:eastAsia="Batang" w:hAnsi="Times New Roman" w:cs="Times New Roman"/>
                <w:szCs w:val="28"/>
                <w:lang w:val="en-GB" w:eastAsia="x-none"/>
              </w:rPr>
            </w:pPr>
            <w:r w:rsidRPr="00173FDF">
              <w:rPr>
                <w:rFonts w:ascii="Times New Roman" w:eastAsia="DengXian" w:hAnsi="Times New Roman" w:cs="Times New Roman"/>
                <w:szCs w:val="28"/>
                <w:lang w:val="en-GB" w:eastAsia="zh-CN"/>
              </w:rPr>
              <w:t>Alt</w:t>
            </w:r>
            <w:r w:rsidRPr="00173FDF">
              <w:rPr>
                <w:rFonts w:ascii="Times New Roman" w:eastAsia="Batang" w:hAnsi="Times New Roman" w:cs="Times New Roman"/>
                <w:szCs w:val="28"/>
                <w:lang w:val="en-GB" w:eastAsia="x-none"/>
              </w:rPr>
              <w:t xml:space="preserve"> 3: The RSRP difference information between the predicted RSRP</w:t>
            </w:r>
            <w:r w:rsidRPr="00173FDF">
              <w:rPr>
                <w:rFonts w:ascii="Times New Roman" w:eastAsia="DengXian" w:hAnsi="Times New Roman" w:cs="Times New Roman"/>
                <w:szCs w:val="28"/>
                <w:lang w:val="en-GB" w:eastAsia="zh-CN"/>
              </w:rPr>
              <w:t xml:space="preserve"> </w:t>
            </w:r>
            <w:r w:rsidRPr="00173FDF">
              <w:rPr>
                <w:rFonts w:ascii="Times New Roman" w:eastAsia="Batang" w:hAnsi="Times New Roman" w:cs="Times New Roman"/>
                <w:szCs w:val="28"/>
                <w:lang w:val="en-GB" w:eastAsia="x-none"/>
              </w:rPr>
              <w:t>and measured L1-RSRP of corresponding beam(s) of a resource set/resources for monitoring</w:t>
            </w:r>
          </w:p>
          <w:p w14:paraId="4AB50693" w14:textId="77777777" w:rsidR="003C25AA" w:rsidRPr="00173FDF" w:rsidRDefault="003C25AA" w:rsidP="00173FDF">
            <w:pPr>
              <w:numPr>
                <w:ilvl w:val="1"/>
                <w:numId w:val="57"/>
              </w:numPr>
              <w:spacing w:after="180" w:line="240" w:lineRule="auto"/>
              <w:rPr>
                <w:rFonts w:ascii="Times New Roman" w:eastAsia="Batang" w:hAnsi="Times New Roman" w:cs="Times New Roman"/>
                <w:szCs w:val="28"/>
                <w:lang w:val="en-GB" w:eastAsia="x-none"/>
              </w:rPr>
            </w:pPr>
            <w:r w:rsidRPr="00173FDF">
              <w:rPr>
                <w:rFonts w:ascii="Times New Roman" w:eastAsia="Batang" w:hAnsi="Times New Roman" w:cs="Times New Roman"/>
                <w:szCs w:val="28"/>
                <w:lang w:val="en-GB" w:eastAsia="x-none"/>
              </w:rPr>
              <w:t xml:space="preserve">Note: resources for Set B for monitoring </w:t>
            </w:r>
            <w:r w:rsidRPr="00173FDF">
              <w:rPr>
                <w:rFonts w:ascii="Times New Roman" w:eastAsia="DengXian" w:hAnsi="Times New Roman" w:cs="Times New Roman"/>
                <w:szCs w:val="28"/>
                <w:lang w:val="en-GB" w:eastAsia="zh-CN"/>
              </w:rPr>
              <w:t xml:space="preserve">are </w:t>
            </w:r>
            <w:r w:rsidRPr="00173FDF">
              <w:rPr>
                <w:rFonts w:ascii="Times New Roman" w:eastAsia="Batang" w:hAnsi="Times New Roman" w:cs="Times New Roman"/>
                <w:szCs w:val="28"/>
                <w:lang w:val="en-GB" w:eastAsia="x-none"/>
              </w:rPr>
              <w:t xml:space="preserve">not precluded and can be study. </w:t>
            </w:r>
          </w:p>
          <w:p w14:paraId="1DCA0CB2" w14:textId="77777777" w:rsidR="003C25AA" w:rsidRPr="00173FDF" w:rsidRDefault="003C25AA" w:rsidP="00173FDF">
            <w:pPr>
              <w:numPr>
                <w:ilvl w:val="1"/>
                <w:numId w:val="57"/>
              </w:numPr>
              <w:spacing w:after="180" w:line="240" w:lineRule="auto"/>
              <w:rPr>
                <w:rFonts w:ascii="Times New Roman" w:eastAsia="Batang" w:hAnsi="Times New Roman" w:cs="Times New Roman"/>
                <w:szCs w:val="28"/>
                <w:lang w:val="en-GB" w:eastAsia="x-none"/>
              </w:rPr>
            </w:pPr>
            <w:r w:rsidRPr="00173FDF">
              <w:rPr>
                <w:rFonts w:ascii="Times New Roman" w:eastAsia="Batang" w:hAnsi="Times New Roman" w:cs="Times New Roman"/>
                <w:szCs w:val="28"/>
                <w:lang w:val="en-GB" w:eastAsia="x-none"/>
              </w:rPr>
              <w:t xml:space="preserve">Note: this is only applicable when the model can predict RSRP </w:t>
            </w:r>
          </w:p>
          <w:p w14:paraId="6B55D397" w14:textId="77777777" w:rsidR="003C25AA" w:rsidRPr="00173FDF" w:rsidRDefault="003C25AA" w:rsidP="00173FDF">
            <w:pPr>
              <w:numPr>
                <w:ilvl w:val="0"/>
                <w:numId w:val="57"/>
              </w:numPr>
              <w:spacing w:after="180" w:line="240" w:lineRule="auto"/>
              <w:rPr>
                <w:rFonts w:ascii="Times New Roman" w:eastAsia="Batang" w:hAnsi="Times New Roman" w:cs="Times New Roman"/>
                <w:szCs w:val="28"/>
                <w:lang w:val="en-GB" w:eastAsia="zh-CN"/>
              </w:rPr>
            </w:pPr>
            <w:r w:rsidRPr="00173FDF">
              <w:rPr>
                <w:rFonts w:ascii="Times New Roman" w:eastAsia="DengXian" w:hAnsi="Times New Roman" w:cs="Times New Roman"/>
                <w:szCs w:val="28"/>
                <w:lang w:val="en-GB" w:eastAsia="zh-CN"/>
              </w:rPr>
              <w:t>Alt</w:t>
            </w:r>
            <w:r w:rsidRPr="00173FDF">
              <w:rPr>
                <w:rFonts w:ascii="Times New Roman" w:eastAsia="Batang" w:hAnsi="Times New Roman" w:cs="Times New Roman"/>
                <w:szCs w:val="28"/>
                <w:lang w:val="en-GB" w:eastAsia="x-none"/>
              </w:rPr>
              <w:t xml:space="preserve"> 4: The probability information of the predicted beam(s) to be the Top 1 or Top K beam</w:t>
            </w:r>
          </w:p>
          <w:p w14:paraId="56A33A45" w14:textId="77777777" w:rsidR="003C25AA" w:rsidRPr="00173FDF" w:rsidRDefault="003C25AA" w:rsidP="00173FDF">
            <w:pPr>
              <w:numPr>
                <w:ilvl w:val="1"/>
                <w:numId w:val="57"/>
              </w:numPr>
              <w:spacing w:after="180" w:line="240" w:lineRule="auto"/>
              <w:rPr>
                <w:rFonts w:ascii="Times New Roman" w:eastAsia="Batang" w:hAnsi="Times New Roman" w:cs="Times New Roman"/>
                <w:szCs w:val="28"/>
                <w:lang w:val="en-GB" w:eastAsia="x-none"/>
              </w:rPr>
            </w:pPr>
            <w:r w:rsidRPr="00173FDF">
              <w:rPr>
                <w:rFonts w:ascii="Times New Roman" w:eastAsia="Batang" w:hAnsi="Times New Roman" w:cs="Times New Roman"/>
                <w:szCs w:val="28"/>
                <w:lang w:val="en-GB" w:eastAsia="x-none"/>
              </w:rPr>
              <w:t xml:space="preserve">Note: this is only applicable when the model can generate probability information </w:t>
            </w:r>
          </w:p>
          <w:p w14:paraId="4EFF50FE" w14:textId="77777777" w:rsidR="003C25AA" w:rsidRPr="00173FDF" w:rsidRDefault="003C25AA" w:rsidP="00173FDF">
            <w:pPr>
              <w:numPr>
                <w:ilvl w:val="0"/>
                <w:numId w:val="57"/>
              </w:numPr>
              <w:spacing w:after="180" w:line="240" w:lineRule="auto"/>
              <w:rPr>
                <w:rFonts w:ascii="Times New Roman" w:eastAsia="Times New Roman" w:hAnsi="Times New Roman" w:cs="Times New Roman"/>
                <w:szCs w:val="28"/>
                <w:lang w:val="en-GB" w:eastAsia="zh-CN"/>
              </w:rPr>
            </w:pPr>
            <w:r w:rsidRPr="00173FDF">
              <w:rPr>
                <w:rFonts w:ascii="Times New Roman" w:eastAsia="Times New Roman" w:hAnsi="Times New Roman" w:cs="Times New Roman"/>
                <w:szCs w:val="28"/>
                <w:lang w:val="en-GB" w:eastAsia="zh-CN"/>
              </w:rPr>
              <w:lastRenderedPageBreak/>
              <w:t xml:space="preserve">FFS: for </w:t>
            </w:r>
            <w:r w:rsidRPr="00173FDF">
              <w:rPr>
                <w:rFonts w:ascii="Times New Roman" w:eastAsia="DengXian" w:hAnsi="Times New Roman" w:cs="Times New Roman"/>
                <w:szCs w:val="28"/>
                <w:lang w:val="en-GB" w:eastAsia="zh-CN"/>
              </w:rPr>
              <w:t>Alt</w:t>
            </w:r>
            <w:r w:rsidRPr="00173FDF">
              <w:rPr>
                <w:rFonts w:ascii="Times New Roman" w:eastAsia="Times New Roman" w:hAnsi="Times New Roman" w:cs="Times New Roman"/>
                <w:szCs w:val="28"/>
                <w:lang w:val="en-GB" w:eastAsia="zh-CN"/>
              </w:rPr>
              <w:t xml:space="preserve"> 1/2/3, </w:t>
            </w:r>
            <w:r w:rsidRPr="00173FDF">
              <w:rPr>
                <w:rFonts w:ascii="Times New Roman" w:eastAsia="Batang" w:hAnsi="Times New Roman" w:cs="Times New Roman"/>
                <w:szCs w:val="28"/>
                <w:lang w:val="en-GB" w:eastAsia="x-none"/>
              </w:rPr>
              <w:t>on other details including how to configure the resource set/resources for monitoring, including</w:t>
            </w:r>
          </w:p>
          <w:p w14:paraId="33D2F7A4" w14:textId="77777777" w:rsidR="003C25AA" w:rsidRPr="00173FDF" w:rsidRDefault="003C25AA" w:rsidP="00173FDF">
            <w:pPr>
              <w:numPr>
                <w:ilvl w:val="1"/>
                <w:numId w:val="57"/>
              </w:numPr>
              <w:spacing w:after="180" w:line="240" w:lineRule="auto"/>
              <w:rPr>
                <w:rFonts w:ascii="Times New Roman" w:eastAsia="Batang" w:hAnsi="Times New Roman" w:cs="Times New Roman"/>
                <w:szCs w:val="28"/>
                <w:lang w:val="en-GB" w:eastAsia="x-none"/>
              </w:rPr>
            </w:pPr>
            <w:r w:rsidRPr="00173FDF">
              <w:rPr>
                <w:rFonts w:ascii="Times New Roman" w:eastAsia="Batang" w:hAnsi="Times New Roman" w:cs="Times New Roman"/>
                <w:szCs w:val="28"/>
                <w:lang w:val="en-GB" w:eastAsia="x-none"/>
              </w:rPr>
              <w:t xml:space="preserve">E.g. whether/how to use full set of Set A for measurement. </w:t>
            </w:r>
            <w:r w:rsidRPr="00173FDF">
              <w:rPr>
                <w:rFonts w:ascii="Times New Roman" w:eastAsia="DengXian" w:hAnsi="Times New Roman" w:cs="Times New Roman"/>
                <w:szCs w:val="28"/>
                <w:lang w:val="en-GB" w:eastAsia="zh-CN"/>
              </w:rPr>
              <w:t>I</w:t>
            </w:r>
            <w:r w:rsidRPr="00173FDF">
              <w:rPr>
                <w:rFonts w:ascii="Times New Roman" w:eastAsia="Batang" w:hAnsi="Times New Roman" w:cs="Times New Roman"/>
                <w:szCs w:val="28"/>
                <w:lang w:val="en-GB" w:eastAsia="x-none"/>
              </w:rPr>
              <w:t xml:space="preserve">f not, whether/how to obtain the measurement of the predicted Top 1 or Top K beam for calculating the prediction accuracy or the RSRP difference.    </w:t>
            </w:r>
          </w:p>
          <w:p w14:paraId="3F73207A" w14:textId="77777777" w:rsidR="003C25AA" w:rsidRPr="00173FDF" w:rsidRDefault="003C25AA" w:rsidP="00173FDF">
            <w:pPr>
              <w:numPr>
                <w:ilvl w:val="0"/>
                <w:numId w:val="57"/>
              </w:numPr>
              <w:spacing w:after="180" w:line="240" w:lineRule="auto"/>
              <w:rPr>
                <w:rFonts w:ascii="Times" w:eastAsia="Batang" w:hAnsi="Times" w:cs="Times New Roman"/>
                <w:sz w:val="20"/>
                <w:lang w:val="en-GB" w:eastAsia="zh-CN"/>
              </w:rPr>
            </w:pPr>
            <w:r w:rsidRPr="00173FDF">
              <w:rPr>
                <w:rFonts w:ascii="Times New Roman" w:eastAsia="Batang" w:hAnsi="Times New Roman" w:cs="Times New Roman"/>
                <w:szCs w:val="28"/>
                <w:lang w:val="en-GB" w:eastAsia="x-none"/>
              </w:rPr>
              <w:t xml:space="preserve">For all </w:t>
            </w:r>
            <w:r w:rsidRPr="00173FDF">
              <w:rPr>
                <w:rFonts w:ascii="Times New Roman" w:eastAsia="DengXian" w:hAnsi="Times New Roman" w:cs="Times New Roman"/>
                <w:szCs w:val="28"/>
                <w:lang w:val="en-GB" w:eastAsia="zh-CN"/>
              </w:rPr>
              <w:t>alternative</w:t>
            </w:r>
            <w:r w:rsidRPr="00173FDF">
              <w:rPr>
                <w:rFonts w:ascii="Times New Roman" w:eastAsia="Batang" w:hAnsi="Times New Roman" w:cs="Times New Roman"/>
                <w:szCs w:val="28"/>
                <w:lang w:val="en-GB" w:eastAsia="x-none"/>
              </w:rPr>
              <w:t xml:space="preserve">s, study whether the performance </w:t>
            </w:r>
            <w:r w:rsidRPr="00173FDF">
              <w:rPr>
                <w:rFonts w:ascii="Times New Roman" w:eastAsia="DengXian" w:hAnsi="Times New Roman" w:cs="Times New Roman"/>
                <w:szCs w:val="28"/>
                <w:lang w:val="en-GB" w:eastAsia="zh-CN"/>
              </w:rPr>
              <w:t>information</w:t>
            </w:r>
            <w:r w:rsidRPr="00173FDF">
              <w:rPr>
                <w:rFonts w:ascii="Times New Roman" w:eastAsia="Batang" w:hAnsi="Times New Roman" w:cs="Times New Roman"/>
                <w:szCs w:val="28"/>
                <w:lang w:val="en-GB" w:eastAsia="x-none"/>
              </w:rPr>
              <w:t xml:space="preserve"> is calculated per sample (one-shot), or per set of samples (window)</w:t>
            </w:r>
            <w:r w:rsidRPr="00173FDF">
              <w:rPr>
                <w:rFonts w:ascii="Times" w:eastAsia="Batang" w:hAnsi="Times" w:cs="Times New Roman"/>
                <w:szCs w:val="28"/>
                <w:lang w:val="en-GB" w:eastAsia="x-none"/>
              </w:rPr>
              <w:t xml:space="preserve"> </w:t>
            </w:r>
          </w:p>
        </w:tc>
      </w:tr>
    </w:tbl>
    <w:p w14:paraId="729BBA87" w14:textId="5139544F" w:rsidR="003C25AA" w:rsidRDefault="003C25AA" w:rsidP="00871DE4">
      <w:pPr>
        <w:rPr>
          <w:rFonts w:ascii="Arial" w:hAnsi="Arial" w:cs="Arial"/>
          <w:i/>
          <w:iCs/>
          <w:lang w:val="en-GB" w:eastAsia="zh-CN"/>
        </w:rPr>
      </w:pPr>
    </w:p>
    <w:p w14:paraId="71840A60" w14:textId="279DCA3A" w:rsidR="000C4E23" w:rsidRPr="00D13182" w:rsidRDefault="00094794" w:rsidP="00871DE4">
      <w:pPr>
        <w:rPr>
          <w:rFonts w:ascii="Arial" w:hAnsi="Arial" w:cs="Arial"/>
          <w:lang w:val="en-GB" w:eastAsia="zh-CN"/>
        </w:rPr>
      </w:pPr>
      <w:r>
        <w:rPr>
          <w:rFonts w:ascii="Arial" w:hAnsi="Arial" w:cs="Arial"/>
          <w:lang w:val="en-GB" w:eastAsia="zh-CN"/>
        </w:rPr>
        <w:t xml:space="preserve">Both Alt.1 and Alt.3 </w:t>
      </w:r>
      <w:r w:rsidR="00895A81">
        <w:rPr>
          <w:rFonts w:ascii="Arial" w:hAnsi="Arial" w:cs="Arial"/>
          <w:lang w:val="en-GB" w:eastAsia="zh-CN"/>
        </w:rPr>
        <w:t>are beneficial</w:t>
      </w:r>
      <w:r>
        <w:rPr>
          <w:rFonts w:ascii="Arial" w:hAnsi="Arial" w:cs="Arial"/>
          <w:lang w:val="en-GB" w:eastAsia="zh-CN"/>
        </w:rPr>
        <w:t xml:space="preserve"> depending on the type of AIML model deplo</w:t>
      </w:r>
      <w:r w:rsidR="00424646">
        <w:rPr>
          <w:rFonts w:ascii="Arial" w:hAnsi="Arial" w:cs="Arial"/>
          <w:lang w:val="en-GB" w:eastAsia="zh-CN"/>
        </w:rPr>
        <w:t xml:space="preserve">yed for performing inference. </w:t>
      </w:r>
      <w:r w:rsidR="001D4DD1">
        <w:rPr>
          <w:rFonts w:ascii="Arial" w:hAnsi="Arial" w:cs="Arial"/>
          <w:lang w:val="en-GB" w:eastAsia="zh-CN"/>
        </w:rPr>
        <w:t>However, t</w:t>
      </w:r>
      <w:r w:rsidR="00424646">
        <w:rPr>
          <w:rFonts w:ascii="Arial" w:hAnsi="Arial" w:cs="Arial"/>
          <w:lang w:val="en-GB" w:eastAsia="zh-CN"/>
        </w:rPr>
        <w:t>he benefit of Alt.2 is not clear</w:t>
      </w:r>
      <w:r w:rsidR="00C60F55">
        <w:rPr>
          <w:rFonts w:ascii="Arial" w:hAnsi="Arial" w:cs="Arial"/>
          <w:lang w:val="en-GB" w:eastAsia="zh-CN"/>
        </w:rPr>
        <w:t xml:space="preserve"> because if the L1-RSRP </w:t>
      </w:r>
      <w:r w:rsidR="009D4492">
        <w:rPr>
          <w:rFonts w:ascii="Arial" w:hAnsi="Arial" w:cs="Arial"/>
          <w:lang w:val="en-GB" w:eastAsia="zh-CN"/>
        </w:rPr>
        <w:t xml:space="preserve">measurement from the </w:t>
      </w:r>
      <w:r w:rsidR="000C5370">
        <w:rPr>
          <w:rFonts w:ascii="Arial" w:hAnsi="Arial" w:cs="Arial"/>
          <w:lang w:val="en-GB" w:eastAsia="zh-CN"/>
        </w:rPr>
        <w:t xml:space="preserve">monitoring </w:t>
      </w:r>
      <w:r w:rsidR="009D4492">
        <w:rPr>
          <w:rFonts w:ascii="Arial" w:hAnsi="Arial" w:cs="Arial"/>
          <w:lang w:val="en-GB" w:eastAsia="zh-CN"/>
        </w:rPr>
        <w:t xml:space="preserve">resource </w:t>
      </w:r>
      <w:r w:rsidR="00BD79E4">
        <w:rPr>
          <w:rFonts w:ascii="Arial" w:hAnsi="Arial" w:cs="Arial"/>
          <w:lang w:val="en-GB" w:eastAsia="zh-CN"/>
        </w:rPr>
        <w:t xml:space="preserve">set </w:t>
      </w:r>
      <w:r w:rsidR="009D4492">
        <w:rPr>
          <w:rFonts w:ascii="Arial" w:hAnsi="Arial" w:cs="Arial"/>
          <w:lang w:val="en-GB" w:eastAsia="zh-CN"/>
        </w:rPr>
        <w:t>is of the predicted beam, then Alt.2 becomes same as Alt.3</w:t>
      </w:r>
      <w:r w:rsidR="000C5370">
        <w:rPr>
          <w:rFonts w:ascii="Arial" w:hAnsi="Arial" w:cs="Arial"/>
          <w:lang w:val="en-GB" w:eastAsia="zh-CN"/>
        </w:rPr>
        <w:t xml:space="preserve">. On the other hand, if the L1-RSRP measurement from monitoring resource </w:t>
      </w:r>
      <w:r w:rsidR="00F20E10">
        <w:rPr>
          <w:rFonts w:ascii="Arial" w:hAnsi="Arial" w:cs="Arial"/>
          <w:lang w:val="en-GB" w:eastAsia="zh-CN"/>
        </w:rPr>
        <w:t xml:space="preserve">is of a different beam than predicted beam, </w:t>
      </w:r>
      <w:r w:rsidR="00270C37">
        <w:rPr>
          <w:rFonts w:ascii="Arial" w:hAnsi="Arial" w:cs="Arial"/>
          <w:lang w:val="en-GB" w:eastAsia="zh-CN"/>
        </w:rPr>
        <w:t xml:space="preserve">then there is no benefit in comparing predicted and measured RSRPs of two different beams. </w:t>
      </w:r>
      <w:r w:rsidR="00254863">
        <w:rPr>
          <w:rFonts w:ascii="Arial" w:hAnsi="Arial" w:cs="Arial"/>
          <w:lang w:val="en-GB" w:eastAsia="zh-CN"/>
        </w:rPr>
        <w:t>As already captured in the agreement, Alt.4 can only be used when a suitable AIML model</w:t>
      </w:r>
      <w:r w:rsidR="00212C91">
        <w:rPr>
          <w:rFonts w:ascii="Arial" w:hAnsi="Arial" w:cs="Arial"/>
          <w:lang w:val="en-GB" w:eastAsia="zh-CN"/>
        </w:rPr>
        <w:t xml:space="preserve"> that supports Alt.4 is deployed, therefore it cannot always be used.</w:t>
      </w:r>
      <w:r w:rsidR="00124FB3">
        <w:rPr>
          <w:rFonts w:ascii="Arial" w:hAnsi="Arial" w:cs="Arial"/>
          <w:lang w:val="en-GB" w:eastAsia="zh-CN"/>
        </w:rPr>
        <w:t xml:space="preserve"> </w:t>
      </w:r>
      <w:r w:rsidR="00124FB3">
        <w:rPr>
          <w:rFonts w:ascii="Arial" w:hAnsi="Arial" w:cs="Arial"/>
          <w:lang w:val="en-GB" w:eastAsia="zh-CN"/>
        </w:rPr>
        <w:br/>
      </w:r>
      <w:r w:rsidR="000C4E23">
        <w:rPr>
          <w:rFonts w:ascii="Arial" w:hAnsi="Arial" w:cs="Arial"/>
          <w:lang w:val="en-GB" w:eastAsia="zh-CN"/>
        </w:rPr>
        <w:t xml:space="preserve">One good candidate for UE reported </w:t>
      </w:r>
      <w:r w:rsidR="00A30BE6">
        <w:rPr>
          <w:rFonts w:ascii="Arial" w:hAnsi="Arial" w:cs="Arial"/>
          <w:lang w:val="en-GB" w:eastAsia="zh-CN"/>
        </w:rPr>
        <w:t>assistance information in the context of performance monitoring is an indication on AIML model validity</w:t>
      </w:r>
      <w:r w:rsidR="00A200DC">
        <w:rPr>
          <w:rFonts w:ascii="Arial" w:hAnsi="Arial" w:cs="Arial"/>
          <w:lang w:val="en-GB" w:eastAsia="zh-CN"/>
        </w:rPr>
        <w:t>. For example, instead of reporting the calculated metrics, the UE sends</w:t>
      </w:r>
      <w:r w:rsidR="00D20CA9">
        <w:rPr>
          <w:rFonts w:ascii="Arial" w:hAnsi="Arial" w:cs="Arial"/>
          <w:lang w:val="en-GB" w:eastAsia="zh-CN"/>
        </w:rPr>
        <w:t xml:space="preserve"> an indication of AIML model validity </w:t>
      </w:r>
      <w:r w:rsidR="00124FB3">
        <w:rPr>
          <w:rFonts w:ascii="Arial" w:hAnsi="Arial" w:cs="Arial"/>
          <w:lang w:val="en-GB" w:eastAsia="zh-CN"/>
        </w:rPr>
        <w:t>based on a performance metric computed by the UE.</w:t>
      </w:r>
      <w:r w:rsidR="00A200DC">
        <w:rPr>
          <w:rFonts w:ascii="Arial" w:hAnsi="Arial" w:cs="Arial"/>
          <w:lang w:val="en-GB" w:eastAsia="zh-CN"/>
        </w:rPr>
        <w:t xml:space="preserve"> </w:t>
      </w:r>
    </w:p>
    <w:p w14:paraId="1B7E5362" w14:textId="73567A62" w:rsidR="00F205D4" w:rsidRPr="00D13182" w:rsidRDefault="00F205D4" w:rsidP="00F205D4">
      <w:pPr>
        <w:jc w:val="both"/>
        <w:rPr>
          <w:rFonts w:ascii="Arial" w:eastAsia="Malgun Gothic" w:hAnsi="Arial" w:cs="Arial"/>
          <w:i/>
          <w:iCs/>
        </w:rPr>
      </w:pPr>
      <w:r w:rsidRPr="00D13182">
        <w:rPr>
          <w:rFonts w:ascii="Arial" w:eastAsia="Malgun Gothic" w:hAnsi="Arial" w:cs="Arial"/>
          <w:b/>
          <w:bCs/>
          <w:i/>
          <w:iCs/>
        </w:rPr>
        <w:t>Proposal 2</w:t>
      </w:r>
      <w:r w:rsidR="001B34F8">
        <w:rPr>
          <w:rFonts w:ascii="Arial" w:eastAsia="Malgun Gothic" w:hAnsi="Arial" w:cs="Arial" w:hint="eastAsia"/>
          <w:b/>
          <w:bCs/>
          <w:i/>
          <w:iCs/>
        </w:rPr>
        <w:t>3</w:t>
      </w:r>
      <w:r w:rsidRPr="00D13182">
        <w:rPr>
          <w:rFonts w:ascii="Arial" w:eastAsia="Malgun Gothic" w:hAnsi="Arial" w:cs="Arial"/>
          <w:b/>
          <w:bCs/>
          <w:i/>
          <w:iCs/>
        </w:rPr>
        <w:t xml:space="preserve">: </w:t>
      </w:r>
      <w:r w:rsidRPr="00D13182">
        <w:rPr>
          <w:rFonts w:ascii="Arial" w:eastAsia="Malgun Gothic" w:hAnsi="Arial" w:cs="Arial"/>
          <w:i/>
          <w:iCs/>
        </w:rPr>
        <w:t>For Option 2 (UE-assisted performance monitoring, support down selection to one of the following alternatives:</w:t>
      </w:r>
    </w:p>
    <w:p w14:paraId="585190F8" w14:textId="77777777" w:rsidR="00F205D4" w:rsidRPr="00D13182" w:rsidRDefault="00F205D4" w:rsidP="00F205D4">
      <w:pPr>
        <w:numPr>
          <w:ilvl w:val="0"/>
          <w:numId w:val="58"/>
        </w:numPr>
        <w:jc w:val="both"/>
        <w:rPr>
          <w:rFonts w:ascii="Arial" w:eastAsia="Calibri" w:hAnsi="Arial" w:cs="Arial"/>
          <w:i/>
          <w:iCs/>
        </w:rPr>
      </w:pPr>
      <w:r w:rsidRPr="00D13182">
        <w:rPr>
          <w:rFonts w:ascii="Arial" w:eastAsia="Calibri" w:hAnsi="Arial" w:cs="Arial"/>
          <w:i/>
          <w:iCs/>
        </w:rPr>
        <w:t>Alt 1: Top 1 or Top K beam prediction accuracy (with or without margin) by comparing the prediction results and the Top 1 or Top K beam based on the measurements from a resource set/resources for monitoring</w:t>
      </w:r>
    </w:p>
    <w:p w14:paraId="4C33670A" w14:textId="77777777" w:rsidR="00F205D4" w:rsidRPr="00D13182" w:rsidRDefault="00F205D4" w:rsidP="00F205D4">
      <w:pPr>
        <w:numPr>
          <w:ilvl w:val="0"/>
          <w:numId w:val="58"/>
        </w:numPr>
        <w:rPr>
          <w:rFonts w:ascii="Arial" w:eastAsia="Calibri" w:hAnsi="Arial" w:cs="Arial"/>
          <w:i/>
          <w:iCs/>
        </w:rPr>
      </w:pPr>
      <w:r w:rsidRPr="00D13182">
        <w:rPr>
          <w:rFonts w:ascii="Arial" w:eastAsia="Calibri" w:hAnsi="Arial" w:cs="Arial"/>
          <w:i/>
          <w:iCs/>
        </w:rPr>
        <w:t>Alt 3: The RSRP difference information between the predicted RSRP and measured L1-RSRP of corresponding beam(s) of a resource set/resources for monitoring</w:t>
      </w:r>
    </w:p>
    <w:p w14:paraId="09F927C9" w14:textId="08A1ACDE" w:rsidR="007A17E4" w:rsidRDefault="00F205D4" w:rsidP="004A45B1">
      <w:pPr>
        <w:jc w:val="both"/>
        <w:rPr>
          <w:rFonts w:ascii="Arial" w:eastAsia="Malgun Gothic" w:hAnsi="Arial" w:cs="Arial"/>
        </w:rPr>
      </w:pPr>
      <w:r w:rsidRPr="00D13182">
        <w:rPr>
          <w:rFonts w:ascii="Arial" w:eastAsia="Malgun Gothic" w:hAnsi="Arial" w:cs="Arial"/>
          <w:b/>
          <w:bCs/>
          <w:i/>
          <w:iCs/>
        </w:rPr>
        <w:t>Proposal 2</w:t>
      </w:r>
      <w:r w:rsidR="001B34F8">
        <w:rPr>
          <w:rFonts w:ascii="Arial" w:eastAsia="Malgun Gothic" w:hAnsi="Arial" w:cs="Arial" w:hint="eastAsia"/>
          <w:b/>
          <w:bCs/>
          <w:i/>
          <w:iCs/>
        </w:rPr>
        <w:t>4</w:t>
      </w:r>
      <w:r w:rsidRPr="00D13182">
        <w:rPr>
          <w:rFonts w:ascii="Arial" w:eastAsia="Malgun Gothic" w:hAnsi="Arial" w:cs="Arial"/>
          <w:b/>
          <w:bCs/>
          <w:i/>
          <w:iCs/>
        </w:rPr>
        <w:t xml:space="preserve">: </w:t>
      </w:r>
      <w:r w:rsidRPr="00D13182">
        <w:rPr>
          <w:rFonts w:ascii="Arial" w:eastAsia="Malgun Gothic" w:hAnsi="Arial" w:cs="Arial"/>
          <w:i/>
          <w:iCs/>
        </w:rPr>
        <w:t>Support a UE based indication of AIML model validity.</w:t>
      </w:r>
    </w:p>
    <w:p w14:paraId="30D7CD0D" w14:textId="77777777" w:rsidR="001B34F8" w:rsidRPr="00D13182" w:rsidRDefault="001B34F8" w:rsidP="004A45B1">
      <w:pPr>
        <w:jc w:val="both"/>
        <w:rPr>
          <w:rFonts w:ascii="Arial" w:eastAsia="Malgun Gothic" w:hAnsi="Arial" w:cs="Arial"/>
        </w:rPr>
      </w:pPr>
    </w:p>
    <w:p w14:paraId="1FA8111F" w14:textId="301B3952" w:rsidR="00E979BE" w:rsidRPr="002E3699" w:rsidRDefault="00E979BE" w:rsidP="00E979BE">
      <w:pPr>
        <w:pStyle w:val="Heading3"/>
        <w:rPr>
          <w:sz w:val="24"/>
          <w:szCs w:val="24"/>
        </w:rPr>
      </w:pPr>
      <w:r w:rsidRPr="002E3699">
        <w:rPr>
          <w:sz w:val="24"/>
          <w:szCs w:val="24"/>
        </w:rPr>
        <w:t xml:space="preserve">Location of AIML </w:t>
      </w:r>
      <w:r w:rsidR="00EB46EB" w:rsidRPr="002E3699">
        <w:rPr>
          <w:sz w:val="24"/>
          <w:szCs w:val="24"/>
        </w:rPr>
        <w:t>I</w:t>
      </w:r>
      <w:r w:rsidRPr="002E3699">
        <w:rPr>
          <w:sz w:val="24"/>
          <w:szCs w:val="24"/>
        </w:rPr>
        <w:t>nference</w:t>
      </w:r>
    </w:p>
    <w:p w14:paraId="18D62B6C" w14:textId="7167F76A" w:rsidR="00BC09B3" w:rsidRPr="00AC06FF" w:rsidRDefault="00A13222" w:rsidP="000403A8">
      <w:pPr>
        <w:jc w:val="both"/>
        <w:rPr>
          <w:rFonts w:ascii="Arial" w:hAnsi="Arial" w:cs="Arial"/>
        </w:rPr>
      </w:pPr>
      <w:r w:rsidRPr="00AC06FF">
        <w:rPr>
          <w:rFonts w:ascii="Arial" w:hAnsi="Arial" w:cs="Arial"/>
        </w:rPr>
        <w:t>AI/ML inference/training at UE side can be limited due to limited computational power and battery consumption at UE implementation, however, UE can easily utilize more information that the UE acquired by measuring SSB/CSI-RS with</w:t>
      </w:r>
      <w:r w:rsidR="00EB46EB" w:rsidRPr="00AC06FF">
        <w:rPr>
          <w:rFonts w:ascii="Arial" w:hAnsi="Arial" w:cs="Arial"/>
        </w:rPr>
        <w:t>o</w:t>
      </w:r>
      <w:r w:rsidRPr="00AC06FF">
        <w:rPr>
          <w:rFonts w:ascii="Arial" w:hAnsi="Arial" w:cs="Arial"/>
        </w:rPr>
        <w:t>ut consuming any reporting overhead.</w:t>
      </w:r>
      <w:r w:rsidR="009B1776" w:rsidRPr="00AC06FF">
        <w:rPr>
          <w:rFonts w:ascii="Arial" w:hAnsi="Arial" w:cs="Arial"/>
        </w:rPr>
        <w:t xml:space="preserve"> </w:t>
      </w:r>
      <w:r w:rsidR="0059120D" w:rsidRPr="00AC06FF">
        <w:rPr>
          <w:rFonts w:ascii="Arial" w:hAnsi="Arial" w:cs="Arial"/>
        </w:rPr>
        <w:br/>
      </w:r>
      <w:r w:rsidR="00EB46EB" w:rsidRPr="00AC06FF">
        <w:rPr>
          <w:rFonts w:ascii="Arial" w:hAnsi="Arial" w:cs="Arial"/>
        </w:rPr>
        <w:t>On the other hand, AIML inference</w:t>
      </w:r>
      <w:r w:rsidR="00176690" w:rsidRPr="00AC06FF">
        <w:rPr>
          <w:rFonts w:ascii="Arial" w:hAnsi="Arial" w:cs="Arial"/>
        </w:rPr>
        <w:t xml:space="preserve"> at gNB-side</w:t>
      </w:r>
      <w:r w:rsidR="00EB46EB" w:rsidRPr="00AC06FF">
        <w:rPr>
          <w:rFonts w:ascii="Arial" w:hAnsi="Arial" w:cs="Arial"/>
        </w:rPr>
        <w:t xml:space="preserve"> </w:t>
      </w:r>
      <w:r w:rsidR="00176690" w:rsidRPr="00AC06FF">
        <w:rPr>
          <w:rFonts w:ascii="Arial" w:hAnsi="Arial" w:cs="Arial"/>
        </w:rPr>
        <w:t>can</w:t>
      </w:r>
      <w:r w:rsidR="00EB46EB" w:rsidRPr="00AC06FF">
        <w:rPr>
          <w:rFonts w:ascii="Arial" w:hAnsi="Arial" w:cs="Arial"/>
        </w:rPr>
        <w:t xml:space="preserve"> lead to significant reporting overhead </w:t>
      </w:r>
      <w:r w:rsidR="00176690" w:rsidRPr="00AC06FF">
        <w:rPr>
          <w:rFonts w:ascii="Arial" w:hAnsi="Arial" w:cs="Arial"/>
        </w:rPr>
        <w:t xml:space="preserve">since inference generally requires detailed explicit information. </w:t>
      </w:r>
      <w:r w:rsidR="00F21891" w:rsidRPr="00AC06FF">
        <w:rPr>
          <w:rFonts w:ascii="Arial" w:hAnsi="Arial" w:cs="Arial"/>
        </w:rPr>
        <w:t>Although</w:t>
      </w:r>
      <w:r w:rsidR="002B047D" w:rsidRPr="00AC06FF">
        <w:rPr>
          <w:rFonts w:ascii="Arial" w:hAnsi="Arial" w:cs="Arial"/>
        </w:rPr>
        <w:t xml:space="preserve"> </w:t>
      </w:r>
      <w:bookmarkStart w:id="21" w:name="_Hlk158818793"/>
      <w:r w:rsidR="009B1776" w:rsidRPr="00AC06FF">
        <w:rPr>
          <w:rFonts w:ascii="Arial" w:hAnsi="Arial" w:cs="Arial"/>
        </w:rPr>
        <w:t xml:space="preserve">gNB </w:t>
      </w:r>
      <w:r w:rsidR="00DA4117" w:rsidRPr="00AC06FF">
        <w:rPr>
          <w:rFonts w:ascii="Arial" w:hAnsi="Arial" w:cs="Arial"/>
        </w:rPr>
        <w:t>has</w:t>
      </w:r>
      <w:r w:rsidR="009B1776" w:rsidRPr="00AC06FF">
        <w:rPr>
          <w:rFonts w:ascii="Arial" w:hAnsi="Arial" w:cs="Arial"/>
        </w:rPr>
        <w:t xml:space="preserve"> </w:t>
      </w:r>
      <w:r w:rsidR="002B047D" w:rsidRPr="00AC06FF">
        <w:rPr>
          <w:rFonts w:ascii="Arial" w:hAnsi="Arial" w:cs="Arial"/>
        </w:rPr>
        <w:t xml:space="preserve">much </w:t>
      </w:r>
      <w:r w:rsidR="009B1776" w:rsidRPr="00AC06FF">
        <w:rPr>
          <w:rFonts w:ascii="Arial" w:hAnsi="Arial" w:cs="Arial"/>
        </w:rPr>
        <w:t>greater computational capacity</w:t>
      </w:r>
      <w:r w:rsidR="00F21891" w:rsidRPr="00AC06FF">
        <w:rPr>
          <w:rFonts w:ascii="Arial" w:hAnsi="Arial" w:cs="Arial"/>
        </w:rPr>
        <w:t xml:space="preserve"> than UE</w:t>
      </w:r>
      <w:r w:rsidR="009B1776" w:rsidRPr="00AC06FF">
        <w:rPr>
          <w:rFonts w:ascii="Arial" w:hAnsi="Arial" w:cs="Arial"/>
        </w:rPr>
        <w:t xml:space="preserve">, </w:t>
      </w:r>
      <w:r w:rsidR="00DA4117" w:rsidRPr="00AC06FF">
        <w:rPr>
          <w:rFonts w:ascii="Arial" w:hAnsi="Arial" w:cs="Arial"/>
        </w:rPr>
        <w:t>gNB computation capacity can</w:t>
      </w:r>
      <w:r w:rsidR="00933776" w:rsidRPr="00AC06FF">
        <w:rPr>
          <w:rFonts w:ascii="Arial" w:hAnsi="Arial" w:cs="Arial"/>
        </w:rPr>
        <w:t xml:space="preserve"> </w:t>
      </w:r>
      <w:r w:rsidR="00384500" w:rsidRPr="00AC06FF">
        <w:rPr>
          <w:rFonts w:ascii="Arial" w:hAnsi="Arial" w:cs="Arial"/>
        </w:rPr>
        <w:t xml:space="preserve">be insufficient in some </w:t>
      </w:r>
      <w:r w:rsidR="00384500" w:rsidRPr="00AC06FF">
        <w:rPr>
          <w:rFonts w:ascii="Arial" w:hAnsi="Arial" w:cs="Arial"/>
        </w:rPr>
        <w:lastRenderedPageBreak/>
        <w:t>scenarios</w:t>
      </w:r>
      <w:bookmarkEnd w:id="21"/>
      <w:r w:rsidR="00933776" w:rsidRPr="00AC06FF">
        <w:rPr>
          <w:rFonts w:ascii="Arial" w:hAnsi="Arial" w:cs="Arial"/>
        </w:rPr>
        <w:t>.</w:t>
      </w:r>
      <w:r w:rsidR="00F21891" w:rsidRPr="00AC06FF">
        <w:rPr>
          <w:rFonts w:ascii="Arial" w:hAnsi="Arial" w:cs="Arial"/>
        </w:rPr>
        <w:t xml:space="preserve"> </w:t>
      </w:r>
      <w:r w:rsidR="00DA4117" w:rsidRPr="00AC06FF">
        <w:rPr>
          <w:rFonts w:ascii="Arial" w:hAnsi="Arial" w:cs="Arial"/>
        </w:rPr>
        <w:t>For example, f</w:t>
      </w:r>
      <w:r w:rsidR="00DB6C7C" w:rsidRPr="00AC06FF">
        <w:rPr>
          <w:rFonts w:ascii="Arial" w:hAnsi="Arial" w:cs="Arial"/>
        </w:rPr>
        <w:t xml:space="preserve">or </w:t>
      </w:r>
      <w:r w:rsidR="00960753" w:rsidRPr="00AC06FF">
        <w:rPr>
          <w:rFonts w:ascii="Arial" w:hAnsi="Arial" w:cs="Arial"/>
        </w:rPr>
        <w:t xml:space="preserve">a pair of gNB and UE, the reporting overhead </w:t>
      </w:r>
      <w:r w:rsidR="00686A38" w:rsidRPr="00AC06FF">
        <w:rPr>
          <w:rFonts w:ascii="Arial" w:hAnsi="Arial" w:cs="Arial"/>
        </w:rPr>
        <w:t xml:space="preserve">and computation requirement for inference </w:t>
      </w:r>
      <w:r w:rsidR="00DA4117" w:rsidRPr="00AC06FF">
        <w:rPr>
          <w:rFonts w:ascii="Arial" w:hAnsi="Arial" w:cs="Arial"/>
        </w:rPr>
        <w:t>is not</w:t>
      </w:r>
      <w:r w:rsidR="00960753" w:rsidRPr="00AC06FF">
        <w:rPr>
          <w:rFonts w:ascii="Arial" w:hAnsi="Arial" w:cs="Arial"/>
        </w:rPr>
        <w:t xml:space="preserve"> a critical issue for the network, however, if we consider all available UEs in a cell, acquiring information for the inference </w:t>
      </w:r>
      <w:r w:rsidR="00517157" w:rsidRPr="00AC06FF">
        <w:rPr>
          <w:rFonts w:ascii="Arial" w:hAnsi="Arial" w:cs="Arial"/>
        </w:rPr>
        <w:t xml:space="preserve">from </w:t>
      </w:r>
      <w:r w:rsidR="00960753" w:rsidRPr="00AC06FF">
        <w:rPr>
          <w:rFonts w:ascii="Arial" w:hAnsi="Arial" w:cs="Arial"/>
        </w:rPr>
        <w:t>multiple UEs requires huge overheads</w:t>
      </w:r>
      <w:r w:rsidR="00E13B90" w:rsidRPr="00AC06FF">
        <w:rPr>
          <w:rFonts w:ascii="Arial" w:hAnsi="Arial" w:cs="Arial"/>
        </w:rPr>
        <w:t xml:space="preserve">. Moreover, </w:t>
      </w:r>
      <w:r w:rsidR="006D7A86" w:rsidRPr="00AC06FF">
        <w:rPr>
          <w:rFonts w:ascii="Arial" w:hAnsi="Arial" w:cs="Arial"/>
        </w:rPr>
        <w:t xml:space="preserve">gNB may not have </w:t>
      </w:r>
      <w:r w:rsidR="00517157" w:rsidRPr="00AC06FF">
        <w:rPr>
          <w:rFonts w:ascii="Arial" w:hAnsi="Arial" w:cs="Arial"/>
        </w:rPr>
        <w:t xml:space="preserve">enough </w:t>
      </w:r>
      <w:r w:rsidR="006D7A86" w:rsidRPr="00AC06FF">
        <w:rPr>
          <w:rFonts w:ascii="Arial" w:hAnsi="Arial" w:cs="Arial"/>
        </w:rPr>
        <w:t>computational c</w:t>
      </w:r>
      <w:r w:rsidR="00C8060A" w:rsidRPr="00AC06FF">
        <w:rPr>
          <w:rFonts w:ascii="Arial" w:hAnsi="Arial" w:cs="Arial"/>
        </w:rPr>
        <w:t>apacit</w:t>
      </w:r>
      <w:r w:rsidR="006D7A86" w:rsidRPr="00AC06FF">
        <w:rPr>
          <w:rFonts w:ascii="Arial" w:hAnsi="Arial" w:cs="Arial"/>
        </w:rPr>
        <w:t xml:space="preserve">y for performing </w:t>
      </w:r>
      <w:r w:rsidR="00C8060A" w:rsidRPr="00AC06FF">
        <w:rPr>
          <w:rFonts w:ascii="Arial" w:hAnsi="Arial" w:cs="Arial"/>
        </w:rPr>
        <w:t xml:space="preserve">inference operations for </w:t>
      </w:r>
      <w:r w:rsidR="00F40484" w:rsidRPr="00AC06FF">
        <w:rPr>
          <w:rFonts w:ascii="Arial" w:hAnsi="Arial" w:cs="Arial"/>
        </w:rPr>
        <w:t xml:space="preserve">multiple UEs especially in </w:t>
      </w:r>
      <w:r w:rsidR="005F065E" w:rsidRPr="00AC06FF">
        <w:rPr>
          <w:rFonts w:ascii="Arial" w:hAnsi="Arial" w:cs="Arial"/>
        </w:rPr>
        <w:t xml:space="preserve">UE </w:t>
      </w:r>
      <w:r w:rsidR="00F40484" w:rsidRPr="00AC06FF">
        <w:rPr>
          <w:rFonts w:ascii="Arial" w:hAnsi="Arial" w:cs="Arial"/>
        </w:rPr>
        <w:t>dense environments.</w:t>
      </w:r>
      <w:r w:rsidR="00D415AA" w:rsidRPr="00AC06FF">
        <w:rPr>
          <w:rFonts w:ascii="Arial" w:hAnsi="Arial" w:cs="Arial"/>
        </w:rPr>
        <w:t xml:space="preserve"> In such scenario, it </w:t>
      </w:r>
      <w:r w:rsidR="00517157" w:rsidRPr="00AC06FF">
        <w:rPr>
          <w:rFonts w:ascii="Arial" w:hAnsi="Arial" w:cs="Arial"/>
        </w:rPr>
        <w:t>is</w:t>
      </w:r>
      <w:r w:rsidR="00D415AA" w:rsidRPr="00AC06FF">
        <w:rPr>
          <w:rFonts w:ascii="Arial" w:hAnsi="Arial" w:cs="Arial"/>
        </w:rPr>
        <w:t xml:space="preserve"> beneficial</w:t>
      </w:r>
      <w:r w:rsidR="00C23B84" w:rsidRPr="00AC06FF">
        <w:rPr>
          <w:rFonts w:ascii="Arial" w:hAnsi="Arial" w:cs="Arial"/>
        </w:rPr>
        <w:t xml:space="preserve"> </w:t>
      </w:r>
      <w:r w:rsidR="00D415AA" w:rsidRPr="00AC06FF">
        <w:rPr>
          <w:rFonts w:ascii="Arial" w:hAnsi="Arial" w:cs="Arial"/>
        </w:rPr>
        <w:t xml:space="preserve">to </w:t>
      </w:r>
      <w:r w:rsidR="005F065E" w:rsidRPr="00AC06FF">
        <w:rPr>
          <w:rFonts w:ascii="Arial" w:hAnsi="Arial" w:cs="Arial"/>
        </w:rPr>
        <w:t>dynamically enable UE</w:t>
      </w:r>
      <w:r w:rsidR="00EF7F73" w:rsidRPr="00AC06FF">
        <w:rPr>
          <w:rFonts w:ascii="Arial" w:hAnsi="Arial" w:cs="Arial"/>
        </w:rPr>
        <w:t xml:space="preserve">-sided AIML inference for a subset of UEs </w:t>
      </w:r>
      <w:r w:rsidR="00456C0D" w:rsidRPr="00AC06FF">
        <w:rPr>
          <w:rFonts w:ascii="Arial" w:hAnsi="Arial" w:cs="Arial"/>
        </w:rPr>
        <w:t>e.g., based on UE capability or UE’s prediction performance.</w:t>
      </w:r>
      <w:r w:rsidR="00C23B84" w:rsidRPr="00AC06FF">
        <w:rPr>
          <w:rFonts w:ascii="Arial" w:hAnsi="Arial" w:cs="Arial"/>
        </w:rPr>
        <w:t xml:space="preserve"> The network </w:t>
      </w:r>
      <w:r w:rsidR="00517157" w:rsidRPr="00AC06FF">
        <w:rPr>
          <w:rFonts w:ascii="Arial" w:hAnsi="Arial" w:cs="Arial"/>
        </w:rPr>
        <w:t xml:space="preserve">can </w:t>
      </w:r>
      <w:r w:rsidR="00C23B84" w:rsidRPr="00AC06FF">
        <w:rPr>
          <w:rFonts w:ascii="Arial" w:hAnsi="Arial" w:cs="Arial"/>
        </w:rPr>
        <w:t>switch back</w:t>
      </w:r>
      <w:r w:rsidR="00214B57" w:rsidRPr="00AC06FF">
        <w:rPr>
          <w:rFonts w:ascii="Arial" w:hAnsi="Arial" w:cs="Arial"/>
        </w:rPr>
        <w:t xml:space="preserve"> and forth</w:t>
      </w:r>
      <w:r w:rsidR="00C23B84" w:rsidRPr="00AC06FF">
        <w:rPr>
          <w:rFonts w:ascii="Arial" w:hAnsi="Arial" w:cs="Arial"/>
        </w:rPr>
        <w:t xml:space="preserve"> </w:t>
      </w:r>
      <w:r w:rsidR="00214B57" w:rsidRPr="00AC06FF">
        <w:rPr>
          <w:rFonts w:ascii="Arial" w:hAnsi="Arial" w:cs="Arial"/>
        </w:rPr>
        <w:t xml:space="preserve">between </w:t>
      </w:r>
      <w:r w:rsidR="00E979BE" w:rsidRPr="00AC06FF">
        <w:rPr>
          <w:rFonts w:ascii="Arial" w:hAnsi="Arial" w:cs="Arial"/>
        </w:rPr>
        <w:t>NW-side and UE-side inference based on its computational workload</w:t>
      </w:r>
      <w:r w:rsidR="00894CFB" w:rsidRPr="00AC06FF">
        <w:rPr>
          <w:rFonts w:ascii="Arial" w:hAnsi="Arial" w:cs="Arial"/>
        </w:rPr>
        <w:t xml:space="preserve">, </w:t>
      </w:r>
      <w:r w:rsidR="00E979BE" w:rsidRPr="00AC06FF">
        <w:rPr>
          <w:rFonts w:ascii="Arial" w:hAnsi="Arial" w:cs="Arial"/>
        </w:rPr>
        <w:t>capacity</w:t>
      </w:r>
      <w:r w:rsidR="00894CFB" w:rsidRPr="00AC06FF">
        <w:rPr>
          <w:rFonts w:ascii="Arial" w:hAnsi="Arial" w:cs="Arial"/>
        </w:rPr>
        <w:t xml:space="preserve"> and/or UE’s prediction performance.</w:t>
      </w:r>
    </w:p>
    <w:p w14:paraId="2FE08D9F" w14:textId="3D716FB4" w:rsidR="00FC3AD1" w:rsidRPr="00AC06FF" w:rsidRDefault="00FC3AD1" w:rsidP="00FC3AD1">
      <w:pPr>
        <w:spacing w:line="276" w:lineRule="auto"/>
        <w:jc w:val="both"/>
        <w:rPr>
          <w:rFonts w:ascii="Arial" w:hAnsi="Arial" w:cs="Arial"/>
          <w:i/>
          <w:iCs/>
        </w:rPr>
      </w:pPr>
      <w:r w:rsidRPr="00AC06FF">
        <w:rPr>
          <w:rFonts w:ascii="Arial" w:hAnsi="Arial" w:cs="Arial"/>
          <w:b/>
          <w:bCs/>
          <w:i/>
          <w:iCs/>
        </w:rPr>
        <w:t xml:space="preserve">Observation </w:t>
      </w:r>
      <w:r w:rsidR="009F3FFD" w:rsidRPr="00AC06FF">
        <w:rPr>
          <w:rFonts w:ascii="Arial" w:hAnsi="Arial" w:cs="Arial"/>
          <w:b/>
          <w:bCs/>
          <w:i/>
          <w:iCs/>
        </w:rPr>
        <w:t>1</w:t>
      </w:r>
      <w:r w:rsidR="001B34F8">
        <w:rPr>
          <w:rFonts w:ascii="Arial" w:eastAsia="Malgun Gothic" w:hAnsi="Arial" w:cs="Arial" w:hint="eastAsia"/>
          <w:b/>
          <w:bCs/>
          <w:i/>
          <w:iCs/>
        </w:rPr>
        <w:t>7</w:t>
      </w:r>
      <w:r w:rsidRPr="00AC06FF">
        <w:rPr>
          <w:rFonts w:ascii="Arial" w:hAnsi="Arial" w:cs="Arial"/>
          <w:b/>
          <w:bCs/>
          <w:i/>
          <w:iCs/>
        </w:rPr>
        <w:t xml:space="preserve">: </w:t>
      </w:r>
      <w:r w:rsidRPr="00AC06FF">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1AC7E72B" w14:textId="43D728ED" w:rsidR="00DD5BB8" w:rsidRPr="00AC06FF" w:rsidRDefault="00DD5BB8" w:rsidP="00DD5BB8">
      <w:pPr>
        <w:spacing w:line="276" w:lineRule="auto"/>
        <w:jc w:val="both"/>
        <w:rPr>
          <w:rFonts w:ascii="Arial" w:hAnsi="Arial" w:cs="Arial"/>
          <w:i/>
          <w:iCs/>
        </w:rPr>
      </w:pPr>
      <w:r w:rsidRPr="00AC06FF">
        <w:rPr>
          <w:rFonts w:ascii="Arial" w:hAnsi="Arial" w:cs="Arial"/>
          <w:b/>
          <w:bCs/>
          <w:i/>
          <w:iCs/>
        </w:rPr>
        <w:t xml:space="preserve">Observation </w:t>
      </w:r>
      <w:r w:rsidR="009F3FFD" w:rsidRPr="00AC06FF">
        <w:rPr>
          <w:rFonts w:ascii="Arial" w:hAnsi="Arial" w:cs="Arial"/>
          <w:b/>
          <w:bCs/>
          <w:i/>
          <w:iCs/>
        </w:rPr>
        <w:t>1</w:t>
      </w:r>
      <w:r w:rsidR="001B34F8">
        <w:rPr>
          <w:rFonts w:ascii="Arial" w:eastAsia="Malgun Gothic" w:hAnsi="Arial" w:cs="Arial" w:hint="eastAsia"/>
          <w:b/>
          <w:bCs/>
          <w:i/>
          <w:iCs/>
        </w:rPr>
        <w:t>8</w:t>
      </w:r>
      <w:r w:rsidRPr="00AC06FF">
        <w:rPr>
          <w:rFonts w:ascii="Arial" w:hAnsi="Arial" w:cs="Arial"/>
          <w:b/>
          <w:bCs/>
          <w:i/>
          <w:iCs/>
        </w:rPr>
        <w:t>:</w:t>
      </w:r>
      <w:r w:rsidRPr="00AC06FF">
        <w:rPr>
          <w:rFonts w:ascii="Arial" w:hAnsi="Arial" w:cs="Arial"/>
          <w:i/>
          <w:iCs/>
        </w:rPr>
        <w:t xml:space="preserve"> AI/ML inference at NW side could be a good implementation option as UE implementation is generally limited due to computational power and battery consumption than gNB implementation. However, AI/ML inference generally requires more detailed explicit information which leads significant reporting overhead.</w:t>
      </w:r>
      <w:r w:rsidR="00B35696" w:rsidRPr="00AC06FF">
        <w:rPr>
          <w:rFonts w:ascii="Arial" w:hAnsi="Arial" w:cs="Arial"/>
          <w:i/>
          <w:iCs/>
        </w:rPr>
        <w:t xml:space="preserve"> Moreover, </w:t>
      </w:r>
      <w:r w:rsidR="00517157" w:rsidRPr="00AC06FF">
        <w:rPr>
          <w:rFonts w:ascii="Arial" w:hAnsi="Arial" w:cs="Arial"/>
          <w:i/>
          <w:iCs/>
        </w:rPr>
        <w:t xml:space="preserve">although </w:t>
      </w:r>
      <w:r w:rsidR="00B35696" w:rsidRPr="00AC06FF">
        <w:rPr>
          <w:rFonts w:ascii="Arial" w:hAnsi="Arial" w:cs="Arial"/>
          <w:i/>
          <w:iCs/>
        </w:rPr>
        <w:t xml:space="preserve">gNB </w:t>
      </w:r>
      <w:r w:rsidR="00517157" w:rsidRPr="00AC06FF">
        <w:rPr>
          <w:rFonts w:ascii="Arial" w:hAnsi="Arial" w:cs="Arial"/>
          <w:i/>
          <w:iCs/>
        </w:rPr>
        <w:t>has</w:t>
      </w:r>
      <w:r w:rsidR="00B35696" w:rsidRPr="00AC06FF">
        <w:rPr>
          <w:rFonts w:ascii="Arial" w:hAnsi="Arial" w:cs="Arial"/>
          <w:i/>
          <w:iCs/>
        </w:rPr>
        <w:t xml:space="preserve"> greater computational capacity than UE, </w:t>
      </w:r>
      <w:r w:rsidR="00517157" w:rsidRPr="00AC06FF">
        <w:rPr>
          <w:rFonts w:ascii="Arial" w:hAnsi="Arial" w:cs="Arial"/>
          <w:i/>
          <w:iCs/>
        </w:rPr>
        <w:t xml:space="preserve">the capacity can </w:t>
      </w:r>
      <w:r w:rsidR="00B35696" w:rsidRPr="00AC06FF">
        <w:rPr>
          <w:rFonts w:ascii="Arial" w:hAnsi="Arial" w:cs="Arial"/>
          <w:i/>
          <w:iCs/>
        </w:rPr>
        <w:t>still prove to be insufficient in dense UE scenarios.</w:t>
      </w:r>
    </w:p>
    <w:p w14:paraId="5B87BDE0" w14:textId="51191655" w:rsidR="002939B2" w:rsidRPr="008965AB" w:rsidRDefault="00DD5BB8" w:rsidP="007E7AC8">
      <w:pPr>
        <w:spacing w:line="276" w:lineRule="auto"/>
        <w:jc w:val="both"/>
        <w:rPr>
          <w:rFonts w:ascii="Arial" w:eastAsia="Malgun Gothic" w:hAnsi="Arial" w:cs="Arial"/>
        </w:rPr>
      </w:pPr>
      <w:r w:rsidRPr="00AC06FF">
        <w:rPr>
          <w:rFonts w:ascii="Arial" w:hAnsi="Arial" w:cs="Arial"/>
          <w:b/>
          <w:bCs/>
          <w:i/>
          <w:iCs/>
        </w:rPr>
        <w:t xml:space="preserve">Proposal </w:t>
      </w:r>
      <w:r w:rsidR="006B2C0E">
        <w:rPr>
          <w:rFonts w:ascii="Arial" w:hAnsi="Arial" w:cs="Arial"/>
          <w:b/>
          <w:bCs/>
          <w:i/>
          <w:iCs/>
        </w:rPr>
        <w:t>2</w:t>
      </w:r>
      <w:r w:rsidR="001B34F8">
        <w:rPr>
          <w:rFonts w:ascii="Arial" w:eastAsia="Malgun Gothic" w:hAnsi="Arial" w:cs="Arial" w:hint="eastAsia"/>
          <w:b/>
          <w:bCs/>
          <w:i/>
          <w:iCs/>
        </w:rPr>
        <w:t>5</w:t>
      </w:r>
      <w:r w:rsidRPr="00AC06FF">
        <w:rPr>
          <w:rFonts w:ascii="Arial" w:hAnsi="Arial" w:cs="Arial"/>
          <w:b/>
          <w:bCs/>
          <w:i/>
          <w:iCs/>
        </w:rPr>
        <w:t>:</w:t>
      </w:r>
      <w:r w:rsidRPr="00AC06FF">
        <w:rPr>
          <w:rFonts w:ascii="Arial" w:hAnsi="Arial" w:cs="Arial"/>
          <w:i/>
          <w:iCs/>
        </w:rPr>
        <w:t xml:space="preserve"> </w:t>
      </w:r>
      <w:r w:rsidR="001B34F8">
        <w:rPr>
          <w:rFonts w:ascii="Arial" w:eastAsia="Malgun Gothic" w:hAnsi="Arial" w:cs="Arial" w:hint="eastAsia"/>
          <w:i/>
          <w:iCs/>
        </w:rPr>
        <w:t>Support</w:t>
      </w:r>
      <w:r w:rsidR="001B34F8" w:rsidRPr="00AC06FF">
        <w:rPr>
          <w:rFonts w:ascii="Arial" w:hAnsi="Arial" w:cs="Arial"/>
          <w:i/>
          <w:iCs/>
        </w:rPr>
        <w:t xml:space="preserve"> </w:t>
      </w:r>
      <w:r w:rsidR="006F5DDC" w:rsidRPr="00AC06FF">
        <w:rPr>
          <w:rFonts w:ascii="Arial" w:hAnsi="Arial" w:cs="Arial"/>
          <w:i/>
          <w:iCs/>
        </w:rPr>
        <w:t xml:space="preserve">a procedure to dynamically switch AIML inference location </w:t>
      </w:r>
      <w:r w:rsidR="00767169" w:rsidRPr="00AC06FF">
        <w:rPr>
          <w:rFonts w:ascii="Arial" w:hAnsi="Arial" w:cs="Arial"/>
          <w:i/>
          <w:iCs/>
        </w:rPr>
        <w:t>(e.g., based on NW workload and/or UE’s prediction performan</w:t>
      </w:r>
      <w:r w:rsidR="00F57112" w:rsidRPr="00AC06FF">
        <w:rPr>
          <w:rFonts w:ascii="Arial" w:hAnsi="Arial" w:cs="Arial"/>
          <w:i/>
          <w:iCs/>
        </w:rPr>
        <w:t>ce)</w:t>
      </w:r>
      <w:r w:rsidR="005C43BB" w:rsidRPr="00AC06FF">
        <w:rPr>
          <w:rFonts w:ascii="Arial" w:hAnsi="Arial" w:cs="Arial"/>
          <w:i/>
          <w:iCs/>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77777777" w:rsidR="007318F7" w:rsidRDefault="007318F7" w:rsidP="007318F7">
      <w:pPr>
        <w:jc w:val="both"/>
        <w:rPr>
          <w:rFonts w:ascii="Arial" w:hAnsi="Arial" w:cs="Arial"/>
        </w:rPr>
      </w:pPr>
      <w:r w:rsidRPr="00AC06FF">
        <w:rPr>
          <w:rFonts w:ascii="Arial" w:hAnsi="Arial" w:cs="Arial"/>
        </w:rPr>
        <w:t xml:space="preserve">In this contribution, we discuss potential issues and associated standard impacts to support AI/ML for beam management. From the discussions, we made the following observations and proposals: </w:t>
      </w:r>
    </w:p>
    <w:p w14:paraId="1F725981" w14:textId="08F9F02C" w:rsidR="009A0742" w:rsidRPr="00AC06FF" w:rsidRDefault="009A0742" w:rsidP="009A0742">
      <w:pPr>
        <w:spacing w:line="276" w:lineRule="auto"/>
        <w:jc w:val="both"/>
        <w:rPr>
          <w:rFonts w:ascii="Arial" w:hAnsi="Arial" w:cs="Arial"/>
          <w:i/>
          <w:iCs/>
        </w:rPr>
      </w:pPr>
      <w:r w:rsidRPr="00AC06FF">
        <w:rPr>
          <w:rFonts w:ascii="Arial" w:hAnsi="Arial" w:cs="Arial"/>
          <w:b/>
          <w:bCs/>
          <w:i/>
          <w:iCs/>
        </w:rPr>
        <w:t>Observation 1:</w:t>
      </w:r>
      <w:r w:rsidRPr="00AC06FF">
        <w:rPr>
          <w:rFonts w:ascii="Arial" w:hAnsi="Arial" w:cs="Arial"/>
          <w:i/>
          <w:iCs/>
        </w:rPr>
        <w:t xml:space="preserve"> </w:t>
      </w:r>
      <w:r>
        <w:rPr>
          <w:rFonts w:ascii="Arial" w:eastAsia="Malgun Gothic" w:hAnsi="Arial" w:cs="Arial" w:hint="eastAsia"/>
          <w:i/>
          <w:iCs/>
        </w:rPr>
        <w:t xml:space="preserve">Feasibility of Alt 1: </w:t>
      </w:r>
      <w:r w:rsidRPr="00126DC7">
        <w:rPr>
          <w:rFonts w:ascii="Arial" w:eastAsia="Malgun Gothic" w:hAnsi="Arial" w:cs="Arial"/>
          <w:i/>
          <w:iCs/>
        </w:rPr>
        <w:t>one CSI-</w:t>
      </w:r>
      <w:r w:rsidRPr="00E716BC">
        <w:rPr>
          <w:rFonts w:ascii="Arial" w:eastAsia="Malgun Gothic" w:hAnsi="Arial" w:cs="Arial"/>
          <w:i/>
          <w:iCs/>
        </w:rPr>
        <w:t>ResourceConfigId is configured for Set B</w:t>
      </w:r>
      <w:r w:rsidRPr="00E716BC">
        <w:rPr>
          <w:rFonts w:ascii="Arial" w:eastAsia="Malgun Gothic" w:hAnsi="Arial" w:cs="Arial" w:hint="eastAsia"/>
          <w:i/>
          <w:iCs/>
        </w:rPr>
        <w:t xml:space="preserve"> is doubted as the gNB vendors are </w:t>
      </w:r>
      <w:r w:rsidRPr="00E716BC">
        <w:rPr>
          <w:rFonts w:ascii="Arial" w:eastAsia="Malgun Gothic" w:hAnsi="Arial" w:cs="Arial"/>
          <w:i/>
          <w:iCs/>
        </w:rPr>
        <w:t>severely</w:t>
      </w:r>
      <w:r w:rsidRPr="00E716BC">
        <w:rPr>
          <w:rFonts w:ascii="Arial" w:eastAsia="Malgun Gothic" w:hAnsi="Arial" w:cs="Arial" w:hint="eastAsia"/>
          <w:i/>
          <w:iCs/>
        </w:rPr>
        <w:t xml:space="preserve"> negative on providing the </w:t>
      </w:r>
      <w:r w:rsidR="00CB60AD" w:rsidRPr="00E716BC">
        <w:rPr>
          <w:rFonts w:ascii="Arial" w:eastAsia="Malgun Gothic" w:hAnsi="Arial" w:cs="Arial"/>
          <w:i/>
          <w:iCs/>
        </w:rPr>
        <w:t xml:space="preserve">NW-sided additional conditions </w:t>
      </w:r>
      <w:r w:rsidRPr="00E716BC">
        <w:rPr>
          <w:rFonts w:ascii="Arial" w:eastAsia="Malgun Gothic" w:hAnsi="Arial" w:cs="Arial" w:hint="eastAsia"/>
          <w:i/>
          <w:iCs/>
        </w:rPr>
        <w:t>for constructing Set A</w:t>
      </w:r>
      <w:r w:rsidRPr="00E716BC">
        <w:rPr>
          <w:rFonts w:ascii="Arial" w:hAnsi="Arial" w:cs="Arial"/>
          <w:i/>
          <w:iCs/>
        </w:rPr>
        <w:t>.</w:t>
      </w:r>
      <w:r w:rsidRPr="00AC06FF">
        <w:rPr>
          <w:rFonts w:ascii="Arial" w:hAnsi="Arial" w:cs="Arial"/>
          <w:i/>
          <w:iCs/>
        </w:rPr>
        <w:t xml:space="preserve"> </w:t>
      </w:r>
    </w:p>
    <w:p w14:paraId="00E06848"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2</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Alt 2: </w:t>
      </w:r>
      <w:r w:rsidRPr="00126DC7">
        <w:rPr>
          <w:rFonts w:ascii="Arial" w:eastAsia="Malgun Gothic" w:hAnsi="Arial" w:cs="Arial"/>
          <w:i/>
          <w:iCs/>
        </w:rPr>
        <w:t>one CSI-ResourceConfigId is configured for both Set A and Set B</w:t>
      </w:r>
      <w:r>
        <w:rPr>
          <w:rFonts w:ascii="Arial" w:eastAsia="Malgun Gothic" w:hAnsi="Arial" w:cs="Arial" w:hint="eastAsia"/>
          <w:i/>
          <w:iCs/>
        </w:rPr>
        <w:t xml:space="preserve"> is beneficial as Alt 2 supports</w:t>
      </w:r>
      <w:r w:rsidRPr="00126DC7">
        <w:t xml:space="preserve"> </w:t>
      </w:r>
      <w:r w:rsidRPr="00126DC7">
        <w:rPr>
          <w:rFonts w:ascii="Arial" w:eastAsia="Malgun Gothic" w:hAnsi="Arial" w:cs="Arial"/>
          <w:i/>
          <w:iCs/>
        </w:rPr>
        <w:t>both scenarios (i.e., not transmitted Set A and transmitted Set A with larger periodicity)</w:t>
      </w:r>
      <w:r>
        <w:rPr>
          <w:rFonts w:ascii="Arial" w:eastAsia="Malgun Gothic" w:hAnsi="Arial" w:cs="Arial" w:hint="eastAsia"/>
          <w:i/>
          <w:iCs/>
        </w:rPr>
        <w:t xml:space="preserve"> with minimum specification impacts. </w:t>
      </w:r>
      <w:r w:rsidRPr="00AC06FF">
        <w:rPr>
          <w:rFonts w:ascii="Arial" w:hAnsi="Arial" w:cs="Arial"/>
          <w:i/>
          <w:iCs/>
        </w:rPr>
        <w:t xml:space="preserve"> </w:t>
      </w:r>
    </w:p>
    <w:p w14:paraId="3C0D5165" w14:textId="77777777" w:rsidR="009A0742" w:rsidRDefault="009A0742" w:rsidP="009A0742">
      <w:pPr>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3</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Motivation of Alt 3: </w:t>
      </w:r>
      <w:r w:rsidRPr="00126DC7">
        <w:rPr>
          <w:rFonts w:ascii="Arial" w:eastAsia="Malgun Gothic" w:hAnsi="Arial" w:cs="Arial"/>
          <w:i/>
          <w:iCs/>
        </w:rPr>
        <w:t>two CSI-ResourceConfigId s are configured for Set A and Set B separately</w:t>
      </w:r>
      <w:r>
        <w:rPr>
          <w:rFonts w:ascii="Arial" w:eastAsia="Malgun Gothic" w:hAnsi="Arial" w:cs="Arial" w:hint="eastAsia"/>
          <w:i/>
          <w:iCs/>
        </w:rPr>
        <w:t xml:space="preserve"> is not clear as</w:t>
      </w:r>
      <w:r w:rsidRPr="00126DC7">
        <w:rPr>
          <w:rFonts w:ascii="Arial" w:eastAsia="Malgun Gothic" w:hAnsi="Arial" w:cs="Arial"/>
          <w:i/>
          <w:iCs/>
        </w:rPr>
        <w:t xml:space="preserve"> different channel/interference measurements, resource type or BWP ID are </w:t>
      </w:r>
      <w:r>
        <w:rPr>
          <w:rFonts w:ascii="Arial" w:eastAsia="Malgun Gothic" w:hAnsi="Arial" w:cs="Arial" w:hint="eastAsia"/>
          <w:i/>
          <w:iCs/>
        </w:rPr>
        <w:t xml:space="preserve">not </w:t>
      </w:r>
      <w:r w:rsidRPr="00126DC7">
        <w:rPr>
          <w:rFonts w:ascii="Arial" w:eastAsia="Malgun Gothic" w:hAnsi="Arial" w:cs="Arial"/>
          <w:i/>
          <w:iCs/>
        </w:rPr>
        <w:t>needed.</w:t>
      </w:r>
    </w:p>
    <w:p w14:paraId="65F87538" w14:textId="77777777" w:rsidR="009A0742" w:rsidRDefault="009A0742" w:rsidP="009A0742">
      <w:pPr>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4</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Benefit of Alt 4: </w:t>
      </w:r>
      <w:r w:rsidRPr="00126DC7">
        <w:rPr>
          <w:rFonts w:ascii="Arial" w:eastAsia="Malgun Gothic" w:hAnsi="Arial" w:cs="Arial"/>
          <w:i/>
          <w:iCs/>
        </w:rPr>
        <w:t>one CSI-ResourceConfigId is configured for Set B, Set A is configured using separate resource set(s) other than that represented by CSI-</w:t>
      </w:r>
      <w:r w:rsidRPr="00126DC7">
        <w:rPr>
          <w:rFonts w:ascii="Arial" w:eastAsia="Malgun Gothic" w:hAnsi="Arial" w:cs="Arial"/>
          <w:i/>
          <w:iCs/>
        </w:rPr>
        <w:lastRenderedPageBreak/>
        <w:t>ResourceConfigId</w:t>
      </w:r>
      <w:r>
        <w:rPr>
          <w:rFonts w:ascii="Arial" w:eastAsia="Malgun Gothic" w:hAnsi="Arial" w:cs="Arial" w:hint="eastAsia"/>
          <w:i/>
          <w:iCs/>
        </w:rPr>
        <w:t xml:space="preserve"> is not clear as</w:t>
      </w:r>
      <w:r w:rsidRPr="00126DC7">
        <w:rPr>
          <w:rFonts w:ascii="Arial" w:eastAsia="Malgun Gothic" w:hAnsi="Arial" w:cs="Arial"/>
          <w:i/>
          <w:iCs/>
        </w:rPr>
        <w:t xml:space="preserve"> different CSI-ReportConfig needs to be supported considering different Set B</w:t>
      </w:r>
      <w:r>
        <w:rPr>
          <w:rFonts w:ascii="Arial" w:eastAsia="Malgun Gothic" w:hAnsi="Arial" w:cs="Arial" w:hint="eastAsia"/>
          <w:i/>
          <w:iCs/>
        </w:rPr>
        <w:t xml:space="preserve"> even for an identical Set A.</w:t>
      </w:r>
    </w:p>
    <w:p w14:paraId="64E123CF" w14:textId="3369181A" w:rsidR="009A0742" w:rsidRPr="00AC06FF" w:rsidRDefault="009A0742" w:rsidP="009A0742">
      <w:pPr>
        <w:spacing w:line="276" w:lineRule="auto"/>
        <w:jc w:val="both"/>
        <w:rPr>
          <w:rFonts w:ascii="Arial" w:hAnsi="Arial" w:cs="Arial"/>
          <w:lang w:val="en-GB" w:eastAsia="zh-CN"/>
        </w:rPr>
      </w:pPr>
      <w:r w:rsidRPr="00AC06FF">
        <w:rPr>
          <w:rFonts w:ascii="Arial" w:hAnsi="Arial" w:cs="Arial"/>
          <w:b/>
          <w:bCs/>
          <w:i/>
          <w:iCs/>
        </w:rPr>
        <w:t xml:space="preserve">Observation </w:t>
      </w:r>
      <w:r w:rsidR="003D69B4">
        <w:rPr>
          <w:rFonts w:ascii="Arial" w:eastAsia="Malgun Gothic" w:hAnsi="Arial" w:cs="Arial" w:hint="eastAsia"/>
          <w:b/>
          <w:bCs/>
          <w:i/>
          <w:iCs/>
        </w:rPr>
        <w:t>5</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0A375B52" w14:textId="61CE6394" w:rsidR="009A0742" w:rsidRPr="008965AB" w:rsidRDefault="009A0742" w:rsidP="008965AB">
      <w:pPr>
        <w:spacing w:line="276" w:lineRule="auto"/>
        <w:jc w:val="both"/>
        <w:rPr>
          <w:rFonts w:ascii="Arial" w:hAnsi="Arial" w:cs="Arial"/>
          <w:i/>
          <w:iCs/>
        </w:rPr>
      </w:pPr>
      <w:r w:rsidRPr="00AC06FF">
        <w:rPr>
          <w:rFonts w:ascii="Arial" w:hAnsi="Arial" w:cs="Arial"/>
          <w:b/>
          <w:bCs/>
          <w:i/>
          <w:iCs/>
        </w:rPr>
        <w:t xml:space="preserve">Observation </w:t>
      </w:r>
      <w:r w:rsidR="003D69B4">
        <w:rPr>
          <w:rFonts w:ascii="Arial" w:eastAsia="Malgun Gothic" w:hAnsi="Arial" w:cs="Arial" w:hint="eastAsia"/>
          <w:b/>
          <w:bCs/>
          <w:i/>
          <w:iCs/>
        </w:rPr>
        <w:t>6</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Estimation of QCL-related parameters via neighbouring beams achieves Doppler shift estimation with error below 10 Hz for 90% of the time and RMS delay spread below 15 ns for 90% of the time.</w:t>
      </w:r>
    </w:p>
    <w:p w14:paraId="08B704C7" w14:textId="45CEFF34" w:rsidR="009A0742" w:rsidRPr="00AC06FF" w:rsidRDefault="009A0742" w:rsidP="009A0742">
      <w:pPr>
        <w:spacing w:line="276" w:lineRule="auto"/>
        <w:jc w:val="both"/>
        <w:rPr>
          <w:rFonts w:ascii="Arial" w:hAnsi="Arial" w:cs="Arial"/>
          <w:lang w:val="en-GB" w:eastAsia="zh-CN"/>
        </w:rPr>
      </w:pPr>
      <w:r w:rsidRPr="00AC06FF">
        <w:rPr>
          <w:rFonts w:ascii="Arial" w:hAnsi="Arial" w:cs="Arial"/>
          <w:b/>
          <w:bCs/>
          <w:i/>
          <w:iCs/>
        </w:rPr>
        <w:t xml:space="preserve">Observation </w:t>
      </w:r>
      <w:r w:rsidR="001B34F8">
        <w:rPr>
          <w:rFonts w:ascii="Arial" w:eastAsia="Malgun Gothic" w:hAnsi="Arial" w:cs="Arial" w:hint="eastAsia"/>
          <w:b/>
          <w:bCs/>
          <w:i/>
          <w:iCs/>
        </w:rPr>
        <w:t>7</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703EEB4E" w14:textId="312150F2"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sidR="001B34F8">
        <w:rPr>
          <w:rFonts w:ascii="Arial" w:eastAsia="Malgun Gothic" w:hAnsi="Arial" w:cs="Arial" w:hint="eastAsia"/>
          <w:b/>
          <w:bCs/>
          <w:i/>
          <w:iCs/>
        </w:rPr>
        <w:t>8</w:t>
      </w:r>
      <w:r w:rsidRPr="00AC06FF">
        <w:rPr>
          <w:rFonts w:ascii="Arial" w:hAnsi="Arial" w:cs="Arial"/>
          <w:b/>
          <w:bCs/>
          <w:i/>
          <w:iCs/>
        </w:rPr>
        <w:t>:</w:t>
      </w:r>
      <w:r w:rsidRPr="00AC06FF">
        <w:rPr>
          <w:rFonts w:ascii="Arial" w:hAnsi="Arial" w:cs="Arial"/>
          <w:i/>
          <w:iCs/>
        </w:rPr>
        <w:t xml:space="preserve"> The UE’s frequent reporting of AIML input measurements for inference at gNB greatly increases UE reporting overhead.</w:t>
      </w:r>
    </w:p>
    <w:p w14:paraId="6F180655" w14:textId="662B32B2" w:rsidR="00282C40" w:rsidRDefault="00282C40" w:rsidP="00282C40">
      <w:pPr>
        <w:spacing w:line="276" w:lineRule="auto"/>
        <w:jc w:val="both"/>
        <w:rPr>
          <w:rFonts w:ascii="Arial" w:hAnsi="Arial" w:cs="Arial"/>
          <w:i/>
          <w:iCs/>
        </w:rPr>
      </w:pPr>
      <w:r w:rsidRPr="00AC06FF">
        <w:rPr>
          <w:rFonts w:ascii="Arial" w:hAnsi="Arial" w:cs="Arial"/>
          <w:b/>
          <w:bCs/>
          <w:i/>
          <w:iCs/>
        </w:rPr>
        <w:t xml:space="preserve">Observation </w:t>
      </w:r>
      <w:r w:rsidR="001B34F8">
        <w:rPr>
          <w:rFonts w:ascii="Arial" w:eastAsia="Malgun Gothic" w:hAnsi="Arial" w:cs="Arial" w:hint="eastAsia"/>
          <w:b/>
          <w:bCs/>
          <w:i/>
          <w:iCs/>
        </w:rPr>
        <w:t>9</w:t>
      </w:r>
      <w:r w:rsidRPr="00AC06FF">
        <w:rPr>
          <w:rFonts w:ascii="Arial" w:hAnsi="Arial" w:cs="Arial"/>
          <w:b/>
          <w:bCs/>
          <w:i/>
          <w:iCs/>
        </w:rPr>
        <w:t>:</w:t>
      </w:r>
      <w:r w:rsidRPr="00AC06FF">
        <w:rPr>
          <w:rFonts w:ascii="Arial" w:hAnsi="Arial" w:cs="Arial"/>
          <w:i/>
          <w:iCs/>
        </w:rPr>
        <w:t xml:space="preserve"> Beam prediction accuracy with </w:t>
      </w:r>
      <w:r>
        <w:rPr>
          <w:rFonts w:ascii="Arial" w:hAnsi="Arial" w:cs="Arial"/>
          <w:i/>
          <w:iCs/>
        </w:rPr>
        <w:t>both fixed overhead reduction</w:t>
      </w:r>
      <w:r w:rsidRPr="00AC06FF">
        <w:rPr>
          <w:rFonts w:ascii="Arial" w:hAnsi="Arial" w:cs="Arial"/>
          <w:i/>
          <w:iCs/>
        </w:rPr>
        <w:t xml:space="preserve"> (e.g., reporting odd/even beams alternatively or best 50% of beams) </w:t>
      </w:r>
      <w:r>
        <w:rPr>
          <w:rFonts w:ascii="Arial" w:hAnsi="Arial" w:cs="Arial"/>
          <w:i/>
          <w:iCs/>
        </w:rPr>
        <w:t xml:space="preserve">and variable overhead reduction (i.e., reporting beams within X dB of the best beam) </w:t>
      </w:r>
      <w:r w:rsidRPr="00AC06FF">
        <w:rPr>
          <w:rFonts w:ascii="Arial" w:hAnsi="Arial" w:cs="Arial"/>
          <w:i/>
          <w:iCs/>
        </w:rPr>
        <w:t>is as good as baseline case (i.e., reporting all beams in Set B).</w:t>
      </w:r>
    </w:p>
    <w:p w14:paraId="059244BB" w14:textId="2244CE40" w:rsidR="009A0742" w:rsidRPr="00AC06FF" w:rsidRDefault="009A0742" w:rsidP="009A0742">
      <w:pPr>
        <w:jc w:val="both"/>
        <w:rPr>
          <w:rFonts w:ascii="Arial" w:hAnsi="Arial" w:cs="Arial"/>
          <w:i/>
          <w:iCs/>
        </w:rPr>
      </w:pPr>
      <w:r w:rsidRPr="00AC06FF">
        <w:rPr>
          <w:rFonts w:ascii="Arial" w:hAnsi="Arial" w:cs="Arial"/>
          <w:b/>
          <w:bCs/>
          <w:i/>
          <w:iCs/>
        </w:rPr>
        <w:t xml:space="preserve">Observation </w:t>
      </w:r>
      <w:r w:rsidR="001B34F8">
        <w:rPr>
          <w:rFonts w:ascii="Arial" w:eastAsia="Malgun Gothic" w:hAnsi="Arial" w:cs="Arial" w:hint="eastAsia"/>
          <w:b/>
          <w:bCs/>
          <w:i/>
          <w:iCs/>
        </w:rPr>
        <w:t>10</w:t>
      </w:r>
      <w:r w:rsidRPr="00AC06FF">
        <w:rPr>
          <w:rFonts w:ascii="Arial" w:hAnsi="Arial" w:cs="Arial"/>
          <w:b/>
          <w:bCs/>
          <w:i/>
          <w:iCs/>
        </w:rPr>
        <w:t>:</w:t>
      </w:r>
      <w:r w:rsidRPr="00AC06FF">
        <w:rPr>
          <w:rFonts w:ascii="Arial" w:hAnsi="Arial" w:cs="Arial"/>
          <w:i/>
          <w:iCs/>
        </w:rPr>
        <w:t xml:space="preserve"> For BM-Case 1 with a UE-side AI/ML model, the current beam reporting with CRIs/SSBRIs and corresponding L1-RSRP values is enough to indicate the best beam(s) from AI/ML model inference. </w:t>
      </w:r>
    </w:p>
    <w:p w14:paraId="57636D2F" w14:textId="44A94331" w:rsidR="009A0742" w:rsidRPr="00AC06FF" w:rsidRDefault="009A0742" w:rsidP="009A0742">
      <w:pPr>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1</w:t>
      </w:r>
      <w:r w:rsidR="001B34F8">
        <w:rPr>
          <w:rFonts w:ascii="Arial" w:eastAsia="Malgun Gothic" w:hAnsi="Arial" w:cs="Arial" w:hint="eastAsia"/>
          <w:b/>
          <w:bCs/>
          <w:i/>
          <w:iCs/>
        </w:rPr>
        <w:t>1</w:t>
      </w:r>
      <w:r w:rsidRPr="00AC06FF">
        <w:rPr>
          <w:rFonts w:ascii="Arial" w:hAnsi="Arial" w:cs="Arial"/>
          <w:b/>
          <w:bCs/>
          <w:i/>
          <w:iCs/>
        </w:rPr>
        <w:t>:</w:t>
      </w:r>
      <w:r w:rsidRPr="00AC06FF">
        <w:rPr>
          <w:rFonts w:ascii="Arial" w:hAnsi="Arial" w:cs="Arial"/>
          <w:i/>
          <w:iCs/>
        </w:rPr>
        <w:t xml:space="preserve"> For BM-Case 2 with a gNB-side AI/ML model, information about time stamp on measurement instances for reported beam related information needs to be reported for time domain prediction at gNB. </w:t>
      </w:r>
    </w:p>
    <w:p w14:paraId="1C608735" w14:textId="2C8395C1"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1</w:t>
      </w:r>
      <w:r w:rsidR="001B34F8">
        <w:rPr>
          <w:rFonts w:ascii="Arial" w:eastAsia="Malgun Gothic" w:hAnsi="Arial" w:cs="Arial" w:hint="eastAsia"/>
          <w:b/>
          <w:bCs/>
          <w:i/>
          <w:iCs/>
        </w:rPr>
        <w:t>2</w:t>
      </w:r>
      <w:r w:rsidRPr="00AC06FF">
        <w:rPr>
          <w:rFonts w:ascii="Arial" w:hAnsi="Arial" w:cs="Arial"/>
          <w:b/>
          <w:bCs/>
          <w:i/>
          <w:iCs/>
        </w:rPr>
        <w:t>:</w:t>
      </w:r>
      <w:r w:rsidRPr="00AC06FF">
        <w:rPr>
          <w:rFonts w:ascii="Arial" w:hAnsi="Arial" w:cs="Arial"/>
          <w:i/>
          <w:iCs/>
        </w:rPr>
        <w:t xml:space="preserve"> For BM-Case 2 with a UE side AI/ML model, reporting information of multiple future time instances in one report reduces latency as gNB does not have to wait for UE reports in queue.</w:t>
      </w:r>
    </w:p>
    <w:p w14:paraId="3E2FBBA5" w14:textId="4F14D69E" w:rsidR="009A0742" w:rsidRPr="00AC06FF" w:rsidRDefault="009A0742" w:rsidP="009A0742">
      <w:pPr>
        <w:spacing w:line="276" w:lineRule="auto"/>
        <w:jc w:val="both"/>
        <w:rPr>
          <w:rFonts w:ascii="Arial" w:hAnsi="Arial" w:cs="Arial"/>
          <w:b/>
          <w:bCs/>
          <w:i/>
          <w:iCs/>
        </w:rPr>
      </w:pPr>
      <w:r w:rsidRPr="00AC06FF">
        <w:rPr>
          <w:rFonts w:ascii="Arial" w:hAnsi="Arial" w:cs="Arial"/>
          <w:b/>
          <w:bCs/>
          <w:i/>
          <w:iCs/>
        </w:rPr>
        <w:t>Observation 1</w:t>
      </w:r>
      <w:r w:rsidR="001B34F8">
        <w:rPr>
          <w:rFonts w:ascii="Arial" w:eastAsia="Malgun Gothic" w:hAnsi="Arial" w:cs="Arial" w:hint="eastAsia"/>
          <w:b/>
          <w:bCs/>
          <w:i/>
          <w:iCs/>
        </w:rPr>
        <w:t>3</w:t>
      </w:r>
      <w:r w:rsidRPr="00AC06FF">
        <w:rPr>
          <w:rFonts w:ascii="Arial" w:hAnsi="Arial" w:cs="Arial"/>
          <w:b/>
          <w:bCs/>
          <w:i/>
          <w:iCs/>
        </w:rPr>
        <w:t xml:space="preserve">: </w:t>
      </w:r>
      <w:r w:rsidRPr="002E3699">
        <w:rPr>
          <w:rFonts w:ascii="Arial" w:hAnsi="Arial" w:cs="Arial"/>
          <w:i/>
          <w:iCs/>
        </w:rPr>
        <w:t>No need to restrict purpose of UE beam reporting, especially for network sided model, as how to utilize reported information is up to gNB implementation.</w:t>
      </w:r>
      <w:r w:rsidRPr="00AC06FF">
        <w:rPr>
          <w:rFonts w:ascii="Arial" w:hAnsi="Arial" w:cs="Arial"/>
          <w:b/>
          <w:bCs/>
          <w:i/>
          <w:iCs/>
        </w:rPr>
        <w:t xml:space="preserve"> </w:t>
      </w:r>
    </w:p>
    <w:p w14:paraId="483E760B" w14:textId="6D7A4C81" w:rsidR="009A0742" w:rsidRPr="002E3699" w:rsidRDefault="009A0742" w:rsidP="009A0742">
      <w:pPr>
        <w:spacing w:line="276" w:lineRule="auto"/>
        <w:jc w:val="both"/>
        <w:rPr>
          <w:rFonts w:ascii="Arial" w:hAnsi="Arial" w:cs="Arial"/>
          <w:i/>
          <w:iCs/>
        </w:rPr>
      </w:pPr>
      <w:r w:rsidRPr="00AC06FF">
        <w:rPr>
          <w:rFonts w:ascii="Arial" w:hAnsi="Arial" w:cs="Arial"/>
          <w:b/>
          <w:bCs/>
          <w:i/>
          <w:iCs/>
        </w:rPr>
        <w:t>Observation 1</w:t>
      </w:r>
      <w:r w:rsidR="001B34F8">
        <w:rPr>
          <w:rFonts w:ascii="Arial" w:eastAsia="Malgun Gothic" w:hAnsi="Arial" w:cs="Arial" w:hint="eastAsia"/>
          <w:b/>
          <w:bCs/>
          <w:i/>
          <w:iCs/>
        </w:rPr>
        <w:t>4</w:t>
      </w:r>
      <w:r w:rsidRPr="00AC06FF">
        <w:rPr>
          <w:rFonts w:ascii="Arial" w:hAnsi="Arial" w:cs="Arial"/>
          <w:b/>
          <w:bCs/>
          <w:i/>
          <w:iCs/>
        </w:rPr>
        <w:t xml:space="preserve">: </w:t>
      </w:r>
      <w:r w:rsidRPr="002E3699">
        <w:rPr>
          <w:rFonts w:ascii="Arial" w:hAnsi="Arial" w:cs="Arial"/>
          <w:i/>
          <w:iCs/>
        </w:rPr>
        <w:t xml:space="preserve">For network sided model, enhancement of UE reporting can be considered to allow both training and inference via UE beam reporting. </w:t>
      </w:r>
    </w:p>
    <w:p w14:paraId="1F435A51" w14:textId="07D5DA4B" w:rsidR="009A0742" w:rsidRPr="00AC06FF" w:rsidRDefault="009A0742" w:rsidP="009A0742">
      <w:pPr>
        <w:jc w:val="both"/>
        <w:rPr>
          <w:rFonts w:ascii="Arial" w:hAnsi="Arial" w:cs="Arial"/>
          <w:i/>
          <w:iCs/>
        </w:rPr>
      </w:pPr>
      <w:r w:rsidRPr="00AC06FF">
        <w:rPr>
          <w:rFonts w:ascii="Arial" w:hAnsi="Arial" w:cs="Arial"/>
          <w:b/>
          <w:bCs/>
          <w:i/>
          <w:iCs/>
        </w:rPr>
        <w:t>Observation 1</w:t>
      </w:r>
      <w:r w:rsidR="001B34F8">
        <w:rPr>
          <w:rFonts w:ascii="Arial" w:eastAsia="Malgun Gothic" w:hAnsi="Arial" w:cs="Arial" w:hint="eastAsia"/>
          <w:b/>
          <w:bCs/>
          <w:i/>
          <w:iCs/>
        </w:rPr>
        <w:t>5</w:t>
      </w:r>
      <w:r w:rsidRPr="00AC06FF">
        <w:rPr>
          <w:rFonts w:ascii="Arial" w:hAnsi="Arial" w:cs="Arial"/>
          <w:b/>
          <w:bCs/>
          <w:i/>
          <w:iCs/>
        </w:rPr>
        <w:t xml:space="preserve">: </w:t>
      </w:r>
      <w:r w:rsidRPr="00AC06FF">
        <w:rPr>
          <w:rFonts w:ascii="Arial" w:hAnsi="Arial" w:cs="Arial"/>
          <w:i/>
          <w:iCs/>
        </w:rPr>
        <w:t>For a UE-sided model, configuration information associated to a Set B can help the UE in ensuring consistency between training and inference.</w:t>
      </w:r>
    </w:p>
    <w:p w14:paraId="75EC927D" w14:textId="3224123D" w:rsidR="009A0742" w:rsidRPr="00AC06FF" w:rsidRDefault="009A0742" w:rsidP="009A0742">
      <w:pPr>
        <w:spacing w:line="276" w:lineRule="auto"/>
        <w:jc w:val="both"/>
        <w:rPr>
          <w:rFonts w:ascii="Arial" w:hAnsi="Arial" w:cs="Arial"/>
          <w:i/>
          <w:iCs/>
        </w:rPr>
      </w:pPr>
      <w:r w:rsidRPr="00AC06FF">
        <w:rPr>
          <w:rFonts w:ascii="Arial" w:hAnsi="Arial" w:cs="Arial"/>
          <w:b/>
          <w:bCs/>
          <w:i/>
          <w:iCs/>
        </w:rPr>
        <w:t>Observation 1</w:t>
      </w:r>
      <w:r w:rsidR="001B34F8">
        <w:rPr>
          <w:rFonts w:ascii="Arial" w:eastAsia="Malgun Gothic" w:hAnsi="Arial" w:cs="Arial" w:hint="eastAsia"/>
          <w:b/>
          <w:bCs/>
          <w:i/>
          <w:iCs/>
        </w:rPr>
        <w:t>6</w:t>
      </w:r>
      <w:r w:rsidRPr="00AC06FF">
        <w:rPr>
          <w:rFonts w:ascii="Arial" w:hAnsi="Arial" w:cs="Arial"/>
          <w:b/>
          <w:bCs/>
          <w:i/>
          <w:iCs/>
        </w:rPr>
        <w:t>:</w:t>
      </w:r>
      <w:r w:rsidRPr="00AC06FF">
        <w:rPr>
          <w:rFonts w:ascii="Arial" w:hAnsi="Arial" w:cs="Arial"/>
          <w:i/>
          <w:iCs/>
        </w:rPr>
        <w:t xml:space="preserve"> Set B selection as a subset of the best measured beams for input to the gNB-sided AIML model achieves a higher beam prediction accuracy than reporting a uniformly or randomly selected subset of the measured beams. </w:t>
      </w:r>
    </w:p>
    <w:p w14:paraId="0FBCC70A" w14:textId="2CDC8155" w:rsidR="009A0742" w:rsidRPr="00AC06FF" w:rsidRDefault="009A0742" w:rsidP="009A0742">
      <w:pPr>
        <w:spacing w:line="276" w:lineRule="auto"/>
        <w:jc w:val="both"/>
        <w:rPr>
          <w:rFonts w:ascii="Arial" w:hAnsi="Arial" w:cs="Arial"/>
          <w:i/>
          <w:iCs/>
        </w:rPr>
      </w:pPr>
      <w:r w:rsidRPr="00AC06FF">
        <w:rPr>
          <w:rFonts w:ascii="Arial" w:hAnsi="Arial" w:cs="Arial"/>
          <w:b/>
          <w:bCs/>
          <w:i/>
          <w:iCs/>
        </w:rPr>
        <w:lastRenderedPageBreak/>
        <w:t>Observation 1</w:t>
      </w:r>
      <w:r w:rsidR="001B34F8">
        <w:rPr>
          <w:rFonts w:ascii="Arial" w:eastAsia="Malgun Gothic" w:hAnsi="Arial" w:cs="Arial" w:hint="eastAsia"/>
          <w:b/>
          <w:bCs/>
          <w:i/>
          <w:iCs/>
        </w:rPr>
        <w:t>7</w:t>
      </w:r>
      <w:r w:rsidRPr="00AC06FF">
        <w:rPr>
          <w:rFonts w:ascii="Arial" w:hAnsi="Arial" w:cs="Arial"/>
          <w:b/>
          <w:bCs/>
          <w:i/>
          <w:iCs/>
        </w:rPr>
        <w:t xml:space="preserve">: </w:t>
      </w:r>
      <w:r w:rsidRPr="00AC06FF">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582C8766" w14:textId="225A652F" w:rsidR="009A0742" w:rsidRDefault="009A0742" w:rsidP="009A0742">
      <w:pPr>
        <w:spacing w:line="276" w:lineRule="auto"/>
        <w:jc w:val="both"/>
        <w:rPr>
          <w:rFonts w:ascii="Arial" w:hAnsi="Arial" w:cs="Arial"/>
          <w:i/>
          <w:iCs/>
        </w:rPr>
      </w:pPr>
      <w:r w:rsidRPr="00AC06FF">
        <w:rPr>
          <w:rFonts w:ascii="Arial" w:hAnsi="Arial" w:cs="Arial"/>
          <w:b/>
          <w:bCs/>
          <w:i/>
          <w:iCs/>
        </w:rPr>
        <w:t>Observation 1</w:t>
      </w:r>
      <w:r w:rsidR="001B34F8">
        <w:rPr>
          <w:rFonts w:ascii="Arial" w:eastAsia="Malgun Gothic" w:hAnsi="Arial" w:cs="Arial" w:hint="eastAsia"/>
          <w:b/>
          <w:bCs/>
          <w:i/>
          <w:iCs/>
        </w:rPr>
        <w:t>8</w:t>
      </w:r>
      <w:r w:rsidRPr="00AC06FF">
        <w:rPr>
          <w:rFonts w:ascii="Arial" w:hAnsi="Arial" w:cs="Arial"/>
          <w:b/>
          <w:bCs/>
          <w:i/>
          <w:iCs/>
        </w:rPr>
        <w:t>:</w:t>
      </w:r>
      <w:r w:rsidRPr="00AC06FF">
        <w:rPr>
          <w:rFonts w:ascii="Arial" w:hAnsi="Arial" w:cs="Arial"/>
          <w:i/>
          <w:iCs/>
        </w:rPr>
        <w:t xml:space="preserve"> AI/ML inference at NW side could be a good implementation option as UE implementation is generally limited due to computational power and battery consumption than gNB implementation. However, AI/ML inference generally requires more detailed explicit information which leads significant reporting overhead. Moreover, although gNB has greater computational capacity than UE, the capacity can still prove to be insufficient in dense UE scenarios.</w:t>
      </w:r>
    </w:p>
    <w:p w14:paraId="15B2DB8F" w14:textId="77777777" w:rsidR="009A0742" w:rsidRDefault="009A0742" w:rsidP="009A0742">
      <w:pPr>
        <w:spacing w:line="276" w:lineRule="auto"/>
        <w:jc w:val="both"/>
        <w:rPr>
          <w:rFonts w:ascii="Arial" w:eastAsia="Malgun Gothic" w:hAnsi="Arial" w:cs="Arial"/>
          <w:i/>
          <w:iCs/>
        </w:rPr>
      </w:pPr>
    </w:p>
    <w:p w14:paraId="2838C5C6" w14:textId="77777777" w:rsidR="00C10679" w:rsidRDefault="00C10679" w:rsidP="00C10679">
      <w:pPr>
        <w:spacing w:before="160"/>
        <w:jc w:val="both"/>
        <w:rPr>
          <w:rFonts w:ascii="Arial" w:eastAsia="Malgun Gothic" w:hAnsi="Arial" w:cs="Arial"/>
          <w:lang w:val="en-GB"/>
        </w:rPr>
      </w:pPr>
      <w:r w:rsidRPr="002F2EDE">
        <w:rPr>
          <w:rFonts w:ascii="Arial" w:hAnsi="Arial" w:cs="Arial"/>
          <w:b/>
          <w:bCs/>
          <w:i/>
          <w:iCs/>
        </w:rPr>
        <w:t xml:space="preserve">Proposal 1: </w:t>
      </w:r>
      <w:r>
        <w:rPr>
          <w:rFonts w:ascii="Arial" w:eastAsia="Malgun Gothic" w:hAnsi="Arial" w:cs="Arial"/>
          <w:i/>
          <w:iCs/>
        </w:rPr>
        <w:t>The</w:t>
      </w:r>
      <w:r>
        <w:rPr>
          <w:rFonts w:ascii="Arial" w:eastAsia="Malgun Gothic" w:hAnsi="Arial" w:cs="Arial" w:hint="eastAsia"/>
          <w:i/>
          <w:iCs/>
        </w:rPr>
        <w:t xml:space="preserve"> </w:t>
      </w:r>
      <w:r>
        <w:rPr>
          <w:rFonts w:ascii="Arial" w:eastAsia="Malgun Gothic" w:hAnsi="Arial" w:cs="Arial"/>
          <w:i/>
          <w:iCs/>
        </w:rPr>
        <w:t>following</w:t>
      </w:r>
      <w:r>
        <w:rPr>
          <w:rFonts w:ascii="Arial" w:eastAsia="Malgun Gothic" w:hAnsi="Arial" w:cs="Arial" w:hint="eastAsia"/>
          <w:i/>
          <w:iCs/>
        </w:rPr>
        <w:t xml:space="preserve"> responses to the questions in RAN2 LS are adopted</w:t>
      </w:r>
      <w:r w:rsidRPr="002F2EDE">
        <w:rPr>
          <w:rFonts w:ascii="Arial" w:hAnsi="Arial" w:cs="Arial"/>
          <w:i/>
          <w:iCs/>
        </w:rPr>
        <w:t>.</w:t>
      </w:r>
    </w:p>
    <w:tbl>
      <w:tblPr>
        <w:tblStyle w:val="TableGrid"/>
        <w:tblW w:w="0" w:type="auto"/>
        <w:tblLook w:val="04A0" w:firstRow="1" w:lastRow="0" w:firstColumn="1" w:lastColumn="0" w:noHBand="0" w:noVBand="1"/>
      </w:tblPr>
      <w:tblGrid>
        <w:gridCol w:w="9962"/>
      </w:tblGrid>
      <w:tr w:rsidR="00C10679" w14:paraId="0360BE9D" w14:textId="77777777" w:rsidTr="002F2EDE">
        <w:tc>
          <w:tcPr>
            <w:tcW w:w="9962" w:type="dxa"/>
          </w:tcPr>
          <w:p w14:paraId="25080949" w14:textId="77777777" w:rsidR="00C10679" w:rsidRPr="002F2EDE" w:rsidRDefault="00C10679" w:rsidP="002F2EDE">
            <w:pPr>
              <w:tabs>
                <w:tab w:val="left" w:pos="2160"/>
              </w:tabs>
              <w:spacing w:after="0" w:line="240" w:lineRule="auto"/>
              <w:ind w:hanging="3"/>
              <w:rPr>
                <w:rFonts w:ascii="Times New Roman" w:eastAsia="MS Mincho" w:hAnsi="Times New Roman" w:cs="Times New Roman"/>
                <w:sz w:val="22"/>
                <w:szCs w:val="28"/>
                <w:u w:val="single"/>
                <w:lang w:val="en-GB" w:eastAsia="en-GB"/>
              </w:rPr>
            </w:pPr>
            <w:r w:rsidRPr="002F2EDE">
              <w:rPr>
                <w:rFonts w:ascii="Times New Roman" w:eastAsia="MS Mincho" w:hAnsi="Times New Roman" w:cs="Times New Roman"/>
                <w:sz w:val="22"/>
                <w:szCs w:val="28"/>
                <w:u w:val="single"/>
                <w:lang w:val="en-GB" w:eastAsia="en-GB"/>
              </w:rPr>
              <w:t>On General</w:t>
            </w:r>
          </w:p>
          <w:p w14:paraId="4058EC84" w14:textId="77777777" w:rsidR="00C10679" w:rsidRPr="002F2EDE" w:rsidRDefault="00C10679" w:rsidP="002F2EDE">
            <w:pPr>
              <w:numPr>
                <w:ilvl w:val="0"/>
                <w:numId w:val="62"/>
              </w:numPr>
              <w:spacing w:line="240" w:lineRule="auto"/>
              <w:rPr>
                <w:rFonts w:ascii="Times New Roman" w:eastAsia="DengXian" w:hAnsi="Times New Roman" w:cs="Times New Roman"/>
                <w:sz w:val="22"/>
                <w:szCs w:val="22"/>
                <w:lang w:eastAsia="zh-CN"/>
              </w:rPr>
            </w:pPr>
            <w:r w:rsidRPr="002F2EDE">
              <w:rPr>
                <w:rFonts w:ascii="Times New Roman" w:eastAsia="DengXian" w:hAnsi="Times New Roman" w:cs="Times New Roman"/>
                <w:sz w:val="22"/>
                <w:szCs w:val="22"/>
                <w:lang w:eastAsia="zh-CN"/>
              </w:rPr>
              <w:t>Q1: In Step 2, what is the granularity of functionality? For example, whether it is a use case (e.g. beam management), whether it is a sub-use case (e.g. beam management Case 1), or others?</w:t>
            </w:r>
          </w:p>
          <w:p w14:paraId="2E766A3B" w14:textId="77777777" w:rsidR="00C10679" w:rsidRPr="002F2EDE" w:rsidRDefault="00C10679" w:rsidP="002F2EDE">
            <w:pPr>
              <w:numPr>
                <w:ilvl w:val="1"/>
                <w:numId w:val="62"/>
              </w:numPr>
              <w:spacing w:line="240" w:lineRule="auto"/>
              <w:rPr>
                <w:rFonts w:ascii="Times New Roman" w:eastAsia="DengXian" w:hAnsi="Times New Roman" w:cs="Times New Roman"/>
                <w:sz w:val="22"/>
                <w:szCs w:val="22"/>
                <w:lang w:eastAsia="zh-CN"/>
              </w:rPr>
            </w:pPr>
            <w:r>
              <w:rPr>
                <w:rFonts w:ascii="Times New Roman" w:eastAsia="Malgun Gothic" w:hAnsi="Times New Roman" w:cs="Times New Roman" w:hint="eastAsia"/>
              </w:rPr>
              <w:t xml:space="preserve">A1: </w:t>
            </w:r>
            <w:r w:rsidRPr="002F2EDE">
              <w:rPr>
                <w:rFonts w:ascii="Times New Roman" w:eastAsia="Malgun Gothic" w:hAnsi="Times New Roman" w:cs="Times New Roman"/>
                <w:sz w:val="22"/>
                <w:szCs w:val="22"/>
              </w:rPr>
              <w:t xml:space="preserve">A sub-use case is the granularity of functionality. </w:t>
            </w:r>
          </w:p>
          <w:p w14:paraId="0FD630F4" w14:textId="77777777" w:rsidR="00C10679" w:rsidRPr="002F2EDE" w:rsidRDefault="00C10679" w:rsidP="002F2EDE">
            <w:pPr>
              <w:tabs>
                <w:tab w:val="left" w:pos="2160"/>
              </w:tabs>
              <w:spacing w:after="0" w:line="240" w:lineRule="auto"/>
              <w:ind w:hanging="3"/>
              <w:rPr>
                <w:rFonts w:ascii="Times New Roman" w:eastAsia="MS Mincho" w:hAnsi="Times New Roman" w:cs="Times New Roman"/>
                <w:sz w:val="22"/>
                <w:szCs w:val="28"/>
                <w:u w:val="single"/>
                <w:lang w:val="en-GB" w:eastAsia="en-GB"/>
              </w:rPr>
            </w:pPr>
            <w:r w:rsidRPr="002F2EDE">
              <w:rPr>
                <w:rFonts w:ascii="Times New Roman" w:eastAsia="MS Mincho" w:hAnsi="Times New Roman" w:cs="Times New Roman"/>
                <w:sz w:val="22"/>
                <w:szCs w:val="28"/>
                <w:u w:val="single"/>
                <w:lang w:val="en-GB" w:eastAsia="en-GB"/>
              </w:rPr>
              <w:t>On NW-side additional condition and configuration</w:t>
            </w:r>
          </w:p>
          <w:p w14:paraId="2720BA1D" w14:textId="77777777" w:rsidR="00C10679" w:rsidRPr="002F2EDE" w:rsidRDefault="00C10679" w:rsidP="002F2EDE">
            <w:pPr>
              <w:numPr>
                <w:ilvl w:val="0"/>
                <w:numId w:val="62"/>
              </w:numPr>
              <w:spacing w:line="240" w:lineRule="auto"/>
              <w:rPr>
                <w:rFonts w:ascii="Times New Roman" w:eastAsia="DengXian" w:hAnsi="Times New Roman" w:cs="Times New Roman"/>
                <w:sz w:val="22"/>
                <w:szCs w:val="22"/>
                <w:lang w:eastAsia="zh-CN"/>
              </w:rPr>
            </w:pPr>
            <w:r w:rsidRPr="002F2EDE">
              <w:rPr>
                <w:rFonts w:ascii="Times New Roman" w:eastAsia="DengXian" w:hAnsi="Times New Roman" w:cs="Times New Roman"/>
                <w:sz w:val="22"/>
                <w:szCs w:val="22"/>
                <w:lang w:eastAsia="zh-CN"/>
              </w:rPr>
              <w:t xml:space="preserve">Q2: What is the content of NW-side additional condition, i.e. is it correct the RAN2 assumption of a NW-side additional condition assumed as associated ID? </w:t>
            </w:r>
            <w:r w:rsidRPr="002F2EDE" w:rsidDel="006661FF">
              <w:rPr>
                <w:rFonts w:ascii="Times New Roman" w:eastAsia="DengXian" w:hAnsi="Times New Roman" w:cs="Times New Roman"/>
                <w:sz w:val="22"/>
                <w:szCs w:val="22"/>
                <w:lang w:eastAsia="zh-CN"/>
              </w:rPr>
              <w:t xml:space="preserve"> </w:t>
            </w:r>
          </w:p>
          <w:p w14:paraId="2D90AA3A" w14:textId="77777777" w:rsidR="00C10679" w:rsidRPr="002F2EDE" w:rsidRDefault="00C10679" w:rsidP="002F2EDE">
            <w:pPr>
              <w:numPr>
                <w:ilvl w:val="1"/>
                <w:numId w:val="62"/>
              </w:numPr>
              <w:spacing w:line="240" w:lineRule="auto"/>
              <w:rPr>
                <w:rFonts w:ascii="Times New Roman" w:eastAsia="DengXian" w:hAnsi="Times New Roman" w:cs="Times New Roman"/>
                <w:sz w:val="22"/>
                <w:szCs w:val="22"/>
                <w:lang w:eastAsia="zh-CN"/>
              </w:rPr>
            </w:pPr>
            <w:r>
              <w:rPr>
                <w:rFonts w:ascii="Times New Roman" w:eastAsia="Malgun Gothic" w:hAnsi="Times New Roman" w:cs="Times New Roman" w:hint="eastAsia"/>
              </w:rPr>
              <w:t xml:space="preserve">A2: </w:t>
            </w:r>
            <w:r w:rsidRPr="002F2EDE">
              <w:rPr>
                <w:rFonts w:ascii="Times New Roman" w:eastAsia="Malgun Gothic" w:hAnsi="Times New Roman" w:cs="Times New Roman"/>
                <w:sz w:val="22"/>
                <w:szCs w:val="22"/>
              </w:rPr>
              <w:t xml:space="preserve">NW-side additional condition is represented by associated ID. The detailed content of the NW-side additional condition proprietary information (e.g., beam pattern, Set B beam selection, gNB deployment environment and etc.), the content is not an issue to be discussed/standardized in 3GPP. </w:t>
            </w:r>
          </w:p>
          <w:p w14:paraId="21DF35AF" w14:textId="77777777" w:rsidR="00C10679" w:rsidRPr="002F2EDE" w:rsidRDefault="00C10679" w:rsidP="002F2EDE">
            <w:pPr>
              <w:numPr>
                <w:ilvl w:val="0"/>
                <w:numId w:val="62"/>
              </w:numPr>
              <w:spacing w:line="240" w:lineRule="auto"/>
              <w:rPr>
                <w:rFonts w:ascii="Times New Roman" w:eastAsia="DengXian" w:hAnsi="Times New Roman" w:cs="Times New Roman"/>
                <w:sz w:val="22"/>
                <w:szCs w:val="22"/>
                <w:lang w:eastAsia="zh-CN"/>
              </w:rPr>
            </w:pPr>
            <w:r w:rsidRPr="002F2EDE">
              <w:rPr>
                <w:rFonts w:ascii="Times New Roman" w:eastAsia="DengXian" w:hAnsi="Times New Roman" w:cs="Times New Roman"/>
                <w:sz w:val="22"/>
                <w:szCs w:val="22"/>
                <w:lang w:eastAsia="zh-CN"/>
              </w:rPr>
              <w:t>Q3: Is NW-side additional condition functionality specific?</w:t>
            </w:r>
          </w:p>
          <w:p w14:paraId="0B1B4069" w14:textId="77777777" w:rsidR="00C10679" w:rsidRPr="002F2EDE" w:rsidRDefault="00C10679" w:rsidP="002F2EDE">
            <w:pPr>
              <w:numPr>
                <w:ilvl w:val="1"/>
                <w:numId w:val="62"/>
              </w:numPr>
              <w:spacing w:line="240" w:lineRule="auto"/>
              <w:rPr>
                <w:rFonts w:ascii="Times New Roman" w:eastAsia="DengXian" w:hAnsi="Times New Roman" w:cs="Times New Roman"/>
                <w:sz w:val="22"/>
                <w:szCs w:val="22"/>
                <w:lang w:eastAsia="zh-CN"/>
              </w:rPr>
            </w:pPr>
            <w:r>
              <w:rPr>
                <w:rFonts w:ascii="Times New Roman" w:eastAsia="Malgun Gothic" w:hAnsi="Times New Roman" w:cs="Times New Roman" w:hint="eastAsia"/>
              </w:rPr>
              <w:t xml:space="preserve">A3: </w:t>
            </w:r>
            <w:r w:rsidRPr="002F2EDE">
              <w:rPr>
                <w:rFonts w:ascii="Times New Roman" w:eastAsia="Malgun Gothic" w:hAnsi="Times New Roman" w:cs="Times New Roman"/>
                <w:sz w:val="22"/>
                <w:szCs w:val="22"/>
              </w:rPr>
              <w:t xml:space="preserve">While some of NW-side additional condition can be common for different functionalities, most of NW-side additional condition can be functionality specific. However, it is safer to assume that NW-side additional condition is functionality specific not to limit NW implementation. </w:t>
            </w:r>
          </w:p>
          <w:p w14:paraId="2F82BAB6" w14:textId="77777777" w:rsidR="00C10679" w:rsidRPr="002F2EDE" w:rsidRDefault="00C10679" w:rsidP="002F2EDE">
            <w:pPr>
              <w:numPr>
                <w:ilvl w:val="0"/>
                <w:numId w:val="62"/>
              </w:numPr>
              <w:spacing w:line="240" w:lineRule="auto"/>
              <w:rPr>
                <w:rFonts w:ascii="Times New Roman" w:eastAsia="DengXian" w:hAnsi="Times New Roman" w:cs="Times New Roman"/>
                <w:sz w:val="22"/>
                <w:szCs w:val="22"/>
                <w:lang w:eastAsia="zh-CN"/>
              </w:rPr>
            </w:pPr>
            <w:r w:rsidRPr="002F2EDE">
              <w:rPr>
                <w:rFonts w:ascii="Times New Roman" w:eastAsia="DengXian" w:hAnsi="Times New Roman" w:cs="Times New Roman"/>
                <w:sz w:val="22"/>
                <w:szCs w:val="22"/>
                <w:lang w:eastAsia="zh-CN"/>
              </w:rPr>
              <w:t>Q4: RAN2 wonders what information is needed in Step 3 for UE to decide whether a functionality is applicable before Step 4. More specifically, RAN2 would like to ask the following questions (Q4-1 to Q4-5):</w:t>
            </w:r>
          </w:p>
          <w:p w14:paraId="4541A54B" w14:textId="77777777" w:rsidR="00C10679" w:rsidRPr="002F2EDE" w:rsidRDefault="00C10679" w:rsidP="002F2EDE">
            <w:pPr>
              <w:numPr>
                <w:ilvl w:val="1"/>
                <w:numId w:val="62"/>
              </w:numPr>
              <w:tabs>
                <w:tab w:val="left" w:pos="2160"/>
              </w:tabs>
              <w:spacing w:after="240" w:line="240" w:lineRule="auto"/>
              <w:rPr>
                <w:rFonts w:ascii="Times New Roman" w:eastAsia="MS Mincho" w:hAnsi="Times New Roman" w:cs="Times New Roman"/>
                <w:sz w:val="22"/>
                <w:szCs w:val="28"/>
                <w:lang w:val="en-GB" w:eastAsia="en-GB"/>
              </w:rPr>
            </w:pPr>
            <w:r w:rsidRPr="002F2EDE">
              <w:rPr>
                <w:rFonts w:ascii="Times New Roman" w:eastAsia="MS Mincho" w:hAnsi="Times New Roman" w:cs="Times New Roman"/>
                <w:sz w:val="22"/>
                <w:szCs w:val="28"/>
                <w:lang w:val="en-GB" w:eastAsia="en-GB"/>
              </w:rPr>
              <w:t xml:space="preserve">Q4-1: </w:t>
            </w:r>
            <w:r w:rsidRPr="002F2EDE">
              <w:rPr>
                <w:rFonts w:ascii="Times New Roman" w:eastAsia="MS Mincho" w:hAnsi="Times New Roman" w:cs="Times New Roman"/>
                <w:sz w:val="22"/>
                <w:szCs w:val="28"/>
                <w:lang w:eastAsia="en-GB"/>
              </w:rPr>
              <w:t xml:space="preserve">In RAN2, it is FFS whether NW-side additional condition is mandatory or optional. In order to discuss further, RAN2 would like to understand </w:t>
            </w:r>
            <w:r w:rsidRPr="002F2EDE">
              <w:rPr>
                <w:rFonts w:ascii="Times New Roman" w:eastAsia="MS Mincho" w:hAnsi="Times New Roman" w:cs="Times New Roman"/>
                <w:sz w:val="22"/>
                <w:szCs w:val="22"/>
                <w:lang w:val="en-GB" w:eastAsia="en-GB"/>
              </w:rPr>
              <w:t>whether</w:t>
            </w:r>
            <w:r w:rsidRPr="002F2EDE">
              <w:rPr>
                <w:rFonts w:ascii="Calibri" w:eastAsia="MS Mincho" w:hAnsi="Calibri" w:cs="Calibri"/>
                <w:sz w:val="22"/>
                <w:szCs w:val="22"/>
                <w:lang w:val="en-GB" w:eastAsia="en-GB"/>
              </w:rPr>
              <w:t xml:space="preserve"> </w:t>
            </w:r>
            <w:r w:rsidRPr="002F2EDE">
              <w:rPr>
                <w:rFonts w:ascii="Times New Roman" w:eastAsia="MS Mincho" w:hAnsi="Times New Roman" w:cs="Times New Roman"/>
                <w:sz w:val="22"/>
                <w:szCs w:val="28"/>
                <w:lang w:val="en-GB" w:eastAsia="en-GB"/>
              </w:rPr>
              <w:t xml:space="preserve">it is feasible for UE to decide the applicable functionalities without NW-side additional condition? </w:t>
            </w:r>
          </w:p>
          <w:p w14:paraId="026F0B89" w14:textId="77777777" w:rsidR="00C10679" w:rsidRPr="002F2EDE" w:rsidRDefault="00C10679" w:rsidP="002F2EDE">
            <w:pPr>
              <w:numPr>
                <w:ilvl w:val="2"/>
                <w:numId w:val="62"/>
              </w:numPr>
              <w:tabs>
                <w:tab w:val="left" w:pos="2160"/>
              </w:tabs>
              <w:spacing w:after="240" w:line="240" w:lineRule="auto"/>
              <w:rPr>
                <w:rFonts w:ascii="Times New Roman" w:eastAsia="MS Mincho" w:hAnsi="Times New Roman" w:cs="Times New Roman"/>
                <w:sz w:val="22"/>
                <w:szCs w:val="28"/>
                <w:lang w:val="en-GB" w:eastAsia="en-GB"/>
              </w:rPr>
            </w:pPr>
            <w:r>
              <w:rPr>
                <w:rFonts w:ascii="Times New Roman" w:eastAsia="Malgun Gothic" w:hAnsi="Times New Roman" w:cs="Times New Roman" w:hint="eastAsia"/>
                <w:szCs w:val="28"/>
                <w:lang w:val="en-GB"/>
              </w:rPr>
              <w:t xml:space="preserve">A4-1: </w:t>
            </w:r>
            <w:r w:rsidRPr="002F2EDE">
              <w:rPr>
                <w:rFonts w:ascii="Times New Roman" w:eastAsia="Malgun Gothic" w:hAnsi="Times New Roman" w:cs="Times New Roman"/>
                <w:sz w:val="22"/>
                <w:szCs w:val="28"/>
                <w:lang w:val="en-GB"/>
              </w:rPr>
              <w:t>Instead of NW-side additional condition, an associated ID which represents the NW-side additional condition should be given to the UE (e.g., in Step 3 or even before Step 3) as mandatory to decide whether the UE has the applicable functionality.</w:t>
            </w:r>
          </w:p>
          <w:p w14:paraId="791A3FB6" w14:textId="77777777" w:rsidR="00C10679" w:rsidRPr="002F2EDE" w:rsidRDefault="00C10679" w:rsidP="002F2EDE">
            <w:pPr>
              <w:numPr>
                <w:ilvl w:val="1"/>
                <w:numId w:val="62"/>
              </w:numPr>
              <w:tabs>
                <w:tab w:val="left" w:pos="1622"/>
              </w:tabs>
              <w:spacing w:after="240" w:line="240" w:lineRule="auto"/>
              <w:rPr>
                <w:rFonts w:ascii="Times New Roman" w:eastAsia="MS Mincho" w:hAnsi="Times New Roman" w:cs="Times New Roman"/>
                <w:sz w:val="22"/>
                <w:szCs w:val="28"/>
                <w:lang w:val="en-GB" w:eastAsia="en-GB"/>
              </w:rPr>
            </w:pPr>
            <w:r w:rsidRPr="002F2EDE">
              <w:rPr>
                <w:rFonts w:ascii="Times New Roman" w:eastAsia="MS Mincho" w:hAnsi="Times New Roman" w:cs="Times New Roman"/>
                <w:sz w:val="22"/>
                <w:szCs w:val="28"/>
                <w:lang w:val="en-GB" w:eastAsia="en-GB"/>
              </w:rPr>
              <w:t xml:space="preserve">Q4-2: In RAN2, it is FFS whether configuration (e.g. inference configuration) other than NW-side additional condition can be included in Step 3. RAN2 would like to understand whether it is feasible </w:t>
            </w:r>
            <w:r w:rsidRPr="002F2EDE">
              <w:rPr>
                <w:rFonts w:ascii="Times New Roman" w:eastAsia="MS Mincho" w:hAnsi="Times New Roman" w:cs="Times New Roman"/>
                <w:sz w:val="22"/>
                <w:szCs w:val="28"/>
                <w:lang w:eastAsia="en-GB"/>
              </w:rPr>
              <w:t>and required </w:t>
            </w:r>
            <w:r w:rsidRPr="002F2EDE">
              <w:rPr>
                <w:rFonts w:ascii="Times New Roman" w:eastAsia="MS Mincho" w:hAnsi="Times New Roman" w:cs="Times New Roman"/>
                <w:sz w:val="22"/>
                <w:szCs w:val="28"/>
                <w:lang w:val="en-GB" w:eastAsia="en-GB"/>
              </w:rPr>
              <w:t xml:space="preserve">for gNB to provide configuration (e.g. inference configuration) </w:t>
            </w:r>
            <w:r w:rsidRPr="002F2EDE">
              <w:rPr>
                <w:rFonts w:ascii="Times New Roman" w:eastAsia="MS Mincho" w:hAnsi="Times New Roman" w:cs="Times New Roman"/>
                <w:sz w:val="22"/>
                <w:szCs w:val="28"/>
                <w:lang w:val="en-GB" w:eastAsia="en-GB"/>
              </w:rPr>
              <w:lastRenderedPageBreak/>
              <w:t>other than NW-side additional condition in Step 3 for UE to determine applicable functionalities?</w:t>
            </w:r>
          </w:p>
          <w:p w14:paraId="7F0B2B1E" w14:textId="77777777" w:rsidR="00C10679" w:rsidRPr="002F2EDE" w:rsidRDefault="00C10679" w:rsidP="002F2EDE">
            <w:pPr>
              <w:numPr>
                <w:ilvl w:val="2"/>
                <w:numId w:val="62"/>
              </w:numPr>
              <w:tabs>
                <w:tab w:val="left" w:pos="1622"/>
                <w:tab w:val="left" w:pos="2160"/>
              </w:tabs>
              <w:spacing w:after="240" w:line="240" w:lineRule="auto"/>
              <w:rPr>
                <w:rFonts w:ascii="Times New Roman" w:eastAsia="MS Mincho" w:hAnsi="Times New Roman" w:cs="Times New Roman"/>
                <w:sz w:val="22"/>
                <w:szCs w:val="28"/>
                <w:lang w:val="en-GB" w:eastAsia="en-GB"/>
              </w:rPr>
            </w:pPr>
            <w:r w:rsidRPr="00BB2A04">
              <w:rPr>
                <w:rFonts w:ascii="Times New Roman" w:eastAsia="Malgun Gothic" w:hAnsi="Times New Roman" w:cs="Times New Roman" w:hint="eastAsia"/>
                <w:szCs w:val="28"/>
                <w:lang w:val="en-GB"/>
              </w:rPr>
              <w:t xml:space="preserve">A4-2: </w:t>
            </w:r>
            <w:r w:rsidRPr="002F2EDE">
              <w:rPr>
                <w:rFonts w:ascii="Times New Roman" w:eastAsia="Malgun Gothic" w:hAnsi="Times New Roman" w:cs="Times New Roman"/>
                <w:sz w:val="22"/>
                <w:szCs w:val="28"/>
                <w:lang w:val="en-GB"/>
              </w:rPr>
              <w:t xml:space="preserve">RAN1 needs to discuss what would be data collection related configuration associated with the associated ID and whether the inference related configuration is included or not. For example, if data collection related configuration associated with an associated ID which used for model training includes all possible inference related configurations (e.g., Set B configurations), then the associated ID is enough to determine applicable functionality and additional configuration is not needed in Step 3. Otherwise, inference related configuration should be provided in Step 3. </w:t>
            </w:r>
          </w:p>
          <w:p w14:paraId="6A82145C" w14:textId="77777777" w:rsidR="00C10679" w:rsidRPr="002F2EDE" w:rsidRDefault="00C10679" w:rsidP="002F2EDE">
            <w:pPr>
              <w:numPr>
                <w:ilvl w:val="1"/>
                <w:numId w:val="62"/>
              </w:numPr>
              <w:tabs>
                <w:tab w:val="left" w:pos="2160"/>
              </w:tabs>
              <w:spacing w:after="240" w:line="240" w:lineRule="auto"/>
              <w:rPr>
                <w:rFonts w:ascii="Times New Roman" w:eastAsia="MS Mincho" w:hAnsi="Times New Roman" w:cs="Times New Roman"/>
                <w:sz w:val="22"/>
                <w:szCs w:val="28"/>
                <w:lang w:val="en-GB" w:eastAsia="en-GB"/>
              </w:rPr>
            </w:pPr>
            <w:r w:rsidRPr="002F2EDE">
              <w:rPr>
                <w:rFonts w:ascii="Times New Roman" w:eastAsia="MS Mincho" w:hAnsi="Times New Roman" w:cs="Times New Roman"/>
                <w:sz w:val="22"/>
                <w:szCs w:val="28"/>
                <w:lang w:val="en-GB" w:eastAsia="en-GB"/>
              </w:rPr>
              <w:t xml:space="preserve">Q4-3: For UE evaluating applicable functionality reporting, if the answer to Q4-2 is Yes, what is the relationship between NW-side additional condition and configuration (e.g. inference configuration)? </w:t>
            </w:r>
            <w:r w:rsidRPr="002F2EDE">
              <w:rPr>
                <w:rFonts w:ascii="Times New Roman" w:eastAsia="DengXian" w:hAnsi="Times New Roman" w:cs="Times New Roman"/>
                <w:sz w:val="22"/>
                <w:szCs w:val="28"/>
                <w:lang w:val="en-GB" w:eastAsia="zh-CN"/>
              </w:rPr>
              <w:t xml:space="preserve">For example, is </w:t>
            </w:r>
            <w:r w:rsidRPr="002F2EDE">
              <w:rPr>
                <w:rFonts w:ascii="Times New Roman" w:eastAsia="MS Mincho" w:hAnsi="Times New Roman" w:cs="Times New Roman"/>
                <w:sz w:val="22"/>
                <w:szCs w:val="28"/>
                <w:lang w:val="en-GB" w:eastAsia="en-GB"/>
              </w:rPr>
              <w:t>NW-side additional condition part of inference configuration, or is inference configuration part of NW-side additional condition, or is NW-side additional condition separate from inference configuration, etc?</w:t>
            </w:r>
          </w:p>
          <w:p w14:paraId="1B53EE02" w14:textId="77777777" w:rsidR="00C10679" w:rsidRPr="002F2EDE" w:rsidRDefault="00C10679" w:rsidP="002F2EDE">
            <w:pPr>
              <w:numPr>
                <w:ilvl w:val="2"/>
                <w:numId w:val="62"/>
              </w:numPr>
              <w:tabs>
                <w:tab w:val="left" w:pos="2160"/>
              </w:tabs>
              <w:spacing w:after="240" w:line="240" w:lineRule="auto"/>
              <w:rPr>
                <w:rFonts w:ascii="Times New Roman" w:eastAsia="MS Mincho" w:hAnsi="Times New Roman" w:cs="Times New Roman"/>
                <w:sz w:val="22"/>
                <w:szCs w:val="28"/>
                <w:lang w:val="en-GB" w:eastAsia="en-GB"/>
              </w:rPr>
            </w:pPr>
            <w:r w:rsidRPr="00BB2A04">
              <w:rPr>
                <w:rFonts w:ascii="Times New Roman" w:eastAsia="Malgun Gothic" w:hAnsi="Times New Roman" w:cs="Times New Roman" w:hint="eastAsia"/>
                <w:szCs w:val="28"/>
                <w:lang w:val="en-GB"/>
              </w:rPr>
              <w:t>A4-</w:t>
            </w:r>
            <w:r>
              <w:rPr>
                <w:rFonts w:ascii="Times New Roman" w:eastAsia="Malgun Gothic" w:hAnsi="Times New Roman" w:cs="Times New Roman" w:hint="eastAsia"/>
                <w:szCs w:val="28"/>
                <w:lang w:val="en-GB"/>
              </w:rPr>
              <w:t>3</w:t>
            </w:r>
            <w:r w:rsidRPr="00BB2A04">
              <w:rPr>
                <w:rFonts w:ascii="Times New Roman" w:eastAsia="Malgun Gothic" w:hAnsi="Times New Roman" w:cs="Times New Roman" w:hint="eastAsia"/>
                <w:szCs w:val="28"/>
                <w:lang w:val="en-GB"/>
              </w:rPr>
              <w:t xml:space="preserve">: </w:t>
            </w:r>
            <w:r w:rsidRPr="002F2EDE">
              <w:rPr>
                <w:rFonts w:ascii="Times New Roman" w:eastAsia="Malgun Gothic" w:hAnsi="Times New Roman" w:cs="Times New Roman"/>
                <w:sz w:val="22"/>
                <w:szCs w:val="28"/>
                <w:lang w:val="en-GB"/>
              </w:rPr>
              <w:t xml:space="preserve">RAN1 needs to discuss what would be data collection related configuration associated with the associated ID and whether the inference related configuration is included or not. </w:t>
            </w:r>
          </w:p>
          <w:p w14:paraId="7DDE7B5E" w14:textId="77777777" w:rsidR="00C10679" w:rsidRPr="002F2EDE" w:rsidRDefault="00C10679" w:rsidP="002F2EDE">
            <w:pPr>
              <w:numPr>
                <w:ilvl w:val="1"/>
                <w:numId w:val="62"/>
              </w:numPr>
              <w:tabs>
                <w:tab w:val="left" w:pos="2160"/>
              </w:tabs>
              <w:spacing w:after="240" w:line="240" w:lineRule="auto"/>
              <w:rPr>
                <w:rFonts w:ascii="Times New Roman" w:eastAsia="MS Mincho" w:hAnsi="Times New Roman" w:cs="Times New Roman"/>
                <w:sz w:val="22"/>
                <w:szCs w:val="28"/>
                <w:lang w:val="en-GB" w:eastAsia="en-GB"/>
              </w:rPr>
            </w:pPr>
            <w:r w:rsidRPr="002F2EDE">
              <w:rPr>
                <w:rFonts w:ascii="Times New Roman" w:eastAsia="MS Mincho" w:hAnsi="Times New Roman" w:cs="Times New Roman"/>
                <w:sz w:val="22"/>
                <w:szCs w:val="28"/>
                <w:lang w:val="en-GB" w:eastAsia="en-GB"/>
              </w:rPr>
              <w:t xml:space="preserve">Q4-4: If the answer to Q4-2 is Yes, what is the content of configuration (e.g. inference configuration) for UE to determine applicable functionalities? </w:t>
            </w:r>
          </w:p>
          <w:p w14:paraId="5B2FD1A3" w14:textId="77777777" w:rsidR="00C10679" w:rsidRPr="002F2EDE" w:rsidRDefault="00C10679" w:rsidP="002F2EDE">
            <w:pPr>
              <w:numPr>
                <w:ilvl w:val="2"/>
                <w:numId w:val="62"/>
              </w:numPr>
              <w:tabs>
                <w:tab w:val="left" w:pos="2160"/>
              </w:tabs>
              <w:spacing w:after="240" w:line="240" w:lineRule="auto"/>
              <w:rPr>
                <w:rFonts w:ascii="Times New Roman" w:eastAsia="MS Mincho" w:hAnsi="Times New Roman" w:cs="Times New Roman"/>
                <w:sz w:val="22"/>
                <w:szCs w:val="28"/>
                <w:lang w:val="en-GB" w:eastAsia="en-GB"/>
              </w:rPr>
            </w:pPr>
            <w:r>
              <w:rPr>
                <w:rFonts w:ascii="Times New Roman" w:eastAsia="Malgun Gothic" w:hAnsi="Times New Roman" w:cs="Times New Roman" w:hint="eastAsia"/>
                <w:szCs w:val="28"/>
                <w:lang w:val="en-GB"/>
              </w:rPr>
              <w:t xml:space="preserve">A4-4: </w:t>
            </w:r>
            <w:r w:rsidRPr="002F2EDE">
              <w:rPr>
                <w:rFonts w:ascii="Times New Roman" w:eastAsia="Malgun Gothic" w:hAnsi="Times New Roman" w:cs="Times New Roman"/>
                <w:sz w:val="22"/>
                <w:szCs w:val="28"/>
                <w:lang w:val="en-GB"/>
              </w:rPr>
              <w:t>The inference configuration can include at least configurations for Set A and Set B.</w:t>
            </w:r>
          </w:p>
          <w:p w14:paraId="548A4A3B" w14:textId="77777777" w:rsidR="00C10679" w:rsidRPr="002F2EDE" w:rsidRDefault="00C10679" w:rsidP="002F2EDE">
            <w:pPr>
              <w:numPr>
                <w:ilvl w:val="0"/>
                <w:numId w:val="62"/>
              </w:numPr>
              <w:tabs>
                <w:tab w:val="left" w:pos="2160"/>
              </w:tabs>
              <w:spacing w:after="240" w:line="240" w:lineRule="auto"/>
              <w:rPr>
                <w:rFonts w:ascii="Times New Roman" w:eastAsia="MS Mincho" w:hAnsi="Times New Roman" w:cs="Times New Roman"/>
                <w:sz w:val="22"/>
                <w:szCs w:val="28"/>
                <w:lang w:val="en-GB" w:eastAsia="en-GB"/>
              </w:rPr>
            </w:pPr>
            <w:r w:rsidRPr="002F2EDE">
              <w:rPr>
                <w:rFonts w:ascii="Times New Roman" w:eastAsia="MS Mincho" w:hAnsi="Times New Roman" w:cs="Times New Roman"/>
                <w:sz w:val="22"/>
                <w:szCs w:val="28"/>
                <w:lang w:val="en-GB" w:eastAsia="en-GB"/>
              </w:rPr>
              <w:t xml:space="preserve">Q5: </w:t>
            </w:r>
            <w:r w:rsidRPr="002F2EDE">
              <w:rPr>
                <w:rFonts w:ascii="Times New Roman" w:eastAsia="MS Mincho" w:hAnsi="Times New Roman" w:cs="Times New Roman"/>
                <w:sz w:val="22"/>
                <w:szCs w:val="28"/>
                <w:lang w:eastAsia="en-GB"/>
              </w:rPr>
              <w:t>What is the content of applicable functionality reporting in Step 4?</w:t>
            </w:r>
          </w:p>
          <w:p w14:paraId="584EA87A" w14:textId="77777777" w:rsidR="00C10679" w:rsidRPr="002F2EDE" w:rsidRDefault="00C10679" w:rsidP="002F2EDE">
            <w:pPr>
              <w:numPr>
                <w:ilvl w:val="1"/>
                <w:numId w:val="62"/>
              </w:numPr>
              <w:tabs>
                <w:tab w:val="left" w:pos="2160"/>
              </w:tabs>
              <w:spacing w:after="240" w:line="240" w:lineRule="auto"/>
              <w:rPr>
                <w:rFonts w:ascii="Times New Roman" w:eastAsia="MS Mincho" w:hAnsi="Times New Roman" w:cs="Times New Roman"/>
                <w:sz w:val="22"/>
                <w:szCs w:val="28"/>
                <w:lang w:val="en-GB" w:eastAsia="en-GB"/>
              </w:rPr>
            </w:pPr>
            <w:r>
              <w:rPr>
                <w:rFonts w:ascii="Times New Roman" w:eastAsia="Malgun Gothic" w:hAnsi="Times New Roman" w:cs="Times New Roman" w:hint="eastAsia"/>
                <w:szCs w:val="28"/>
              </w:rPr>
              <w:t xml:space="preserve">A5: </w:t>
            </w:r>
            <w:r w:rsidRPr="002F2EDE">
              <w:rPr>
                <w:rFonts w:ascii="Times New Roman" w:eastAsia="Malgun Gothic" w:hAnsi="Times New Roman" w:cs="Times New Roman"/>
                <w:sz w:val="22"/>
                <w:szCs w:val="28"/>
              </w:rPr>
              <w:t xml:space="preserve">Whether the functionality is applicable or not (i.e., yes or no). In addition, in case of not applicable, additional information on the reason of the non-applicability can be provided by the UE. </w:t>
            </w:r>
          </w:p>
          <w:p w14:paraId="5CA23180" w14:textId="77777777" w:rsidR="00C10679" w:rsidRPr="002F2EDE" w:rsidRDefault="00C10679" w:rsidP="002F2EDE">
            <w:pPr>
              <w:numPr>
                <w:ilvl w:val="0"/>
                <w:numId w:val="62"/>
              </w:numPr>
              <w:tabs>
                <w:tab w:val="left" w:pos="2160"/>
              </w:tabs>
              <w:spacing w:after="240" w:line="240" w:lineRule="auto"/>
              <w:rPr>
                <w:rFonts w:ascii="Times New Roman" w:eastAsia="MS Mincho" w:hAnsi="Times New Roman" w:cs="Times New Roman"/>
                <w:sz w:val="22"/>
                <w:szCs w:val="28"/>
                <w:lang w:val="en-GB" w:eastAsia="en-GB"/>
              </w:rPr>
            </w:pPr>
            <w:r w:rsidRPr="002F2EDE">
              <w:rPr>
                <w:rFonts w:ascii="Times New Roman" w:eastAsia="MS Mincho" w:hAnsi="Times New Roman" w:cs="Times New Roman"/>
                <w:sz w:val="22"/>
                <w:szCs w:val="28"/>
                <w:lang w:val="en-GB" w:eastAsia="en-GB"/>
              </w:rPr>
              <w:t xml:space="preserve">Q6: What is the content of inference configuration in Step 5? </w:t>
            </w:r>
          </w:p>
          <w:p w14:paraId="5551EBE4" w14:textId="77777777" w:rsidR="00C10679" w:rsidRPr="002F2EDE" w:rsidRDefault="00C10679" w:rsidP="002F2EDE">
            <w:pPr>
              <w:numPr>
                <w:ilvl w:val="1"/>
                <w:numId w:val="62"/>
              </w:numPr>
              <w:contextualSpacing/>
              <w:rPr>
                <w:rFonts w:ascii="Times New Roman" w:eastAsia="MS Mincho" w:hAnsi="Times New Roman" w:cs="Times New Roman"/>
                <w:sz w:val="22"/>
                <w:szCs w:val="28"/>
                <w:lang w:val="en-GB" w:eastAsia="en-GB"/>
              </w:rPr>
            </w:pPr>
            <w:r>
              <w:rPr>
                <w:rFonts w:ascii="Times New Roman" w:eastAsia="Malgun Gothic" w:hAnsi="Times New Roman" w:cs="Times New Roman" w:hint="eastAsia"/>
                <w:szCs w:val="28"/>
                <w:lang w:val="en-GB"/>
              </w:rPr>
              <w:t xml:space="preserve">A6: </w:t>
            </w:r>
            <w:r w:rsidRPr="002F2EDE">
              <w:rPr>
                <w:rFonts w:ascii="Times New Roman" w:eastAsia="MS Mincho" w:hAnsi="Times New Roman" w:cs="Times New Roman"/>
                <w:sz w:val="22"/>
                <w:szCs w:val="28"/>
                <w:lang w:val="en-GB" w:eastAsia="en-GB"/>
              </w:rPr>
              <w:t>The inference configuration can include at least configurations for Set A and Set B</w:t>
            </w:r>
            <w:r w:rsidRPr="002F2EDE">
              <w:rPr>
                <w:rFonts w:ascii="Times New Roman" w:eastAsia="Malgun Gothic" w:hAnsi="Times New Roman" w:cs="Times New Roman"/>
                <w:sz w:val="22"/>
                <w:szCs w:val="28"/>
                <w:lang w:val="en-GB"/>
              </w:rPr>
              <w:t xml:space="preserve">. </w:t>
            </w:r>
          </w:p>
          <w:p w14:paraId="42D3755A" w14:textId="77777777" w:rsidR="00C10679" w:rsidRPr="002F2EDE" w:rsidRDefault="00C10679" w:rsidP="002F2EDE">
            <w:pPr>
              <w:tabs>
                <w:tab w:val="left" w:pos="1622"/>
              </w:tabs>
              <w:spacing w:after="0" w:line="240" w:lineRule="auto"/>
              <w:rPr>
                <w:rFonts w:ascii="Times New Roman" w:eastAsia="MS Mincho" w:hAnsi="Times New Roman" w:cs="Times New Roman"/>
                <w:sz w:val="22"/>
                <w:szCs w:val="28"/>
                <w:u w:val="single"/>
                <w:lang w:val="en-GB" w:eastAsia="en-GB"/>
              </w:rPr>
            </w:pPr>
            <w:r w:rsidRPr="002F2EDE">
              <w:rPr>
                <w:rFonts w:ascii="Times New Roman" w:eastAsia="MS Mincho" w:hAnsi="Times New Roman" w:cs="Times New Roman"/>
                <w:sz w:val="22"/>
                <w:szCs w:val="28"/>
                <w:u w:val="single"/>
                <w:lang w:val="en-GB" w:eastAsia="en-GB"/>
              </w:rPr>
              <w:t>On Functionality Activation</w:t>
            </w:r>
          </w:p>
          <w:p w14:paraId="4549CA46" w14:textId="77777777" w:rsidR="00C10679" w:rsidRPr="002F2EDE" w:rsidRDefault="00C10679" w:rsidP="002F2EDE">
            <w:pPr>
              <w:numPr>
                <w:ilvl w:val="0"/>
                <w:numId w:val="62"/>
              </w:numPr>
              <w:spacing w:line="240" w:lineRule="auto"/>
              <w:rPr>
                <w:rFonts w:ascii="Times New Roman" w:eastAsia="DengXian" w:hAnsi="Times New Roman" w:cs="Times New Roman"/>
                <w:sz w:val="22"/>
                <w:szCs w:val="22"/>
                <w:lang w:eastAsia="zh-CN"/>
              </w:rPr>
            </w:pPr>
            <w:r w:rsidRPr="002F2EDE">
              <w:rPr>
                <w:rFonts w:ascii="Times New Roman" w:eastAsia="DengXian" w:hAnsi="Times New Roman" w:cs="Times New Roman"/>
                <w:sz w:val="22"/>
                <w:szCs w:val="22"/>
                <w:lang w:eastAsia="zh-CN"/>
              </w:rPr>
              <w:t xml:space="preserve">Q7: If inference configuration is provided in Step 3, does it activate the functionality immediately upon receiving Step 3? </w:t>
            </w:r>
          </w:p>
          <w:p w14:paraId="3AE1AB55" w14:textId="77777777" w:rsidR="00C10679" w:rsidRPr="002F2EDE" w:rsidRDefault="00C10679" w:rsidP="002F2EDE">
            <w:pPr>
              <w:numPr>
                <w:ilvl w:val="1"/>
                <w:numId w:val="62"/>
              </w:numPr>
              <w:spacing w:line="240" w:lineRule="auto"/>
              <w:rPr>
                <w:rFonts w:ascii="Times New Roman" w:eastAsia="DengXian" w:hAnsi="Times New Roman" w:cs="Times New Roman"/>
                <w:sz w:val="22"/>
                <w:szCs w:val="22"/>
                <w:lang w:eastAsia="zh-CN"/>
              </w:rPr>
            </w:pPr>
            <w:r>
              <w:rPr>
                <w:rFonts w:ascii="Times New Roman" w:eastAsia="Malgun Gothic" w:hAnsi="Times New Roman" w:cs="Times New Roman" w:hint="eastAsia"/>
              </w:rPr>
              <w:t xml:space="preserve">A7: </w:t>
            </w:r>
            <w:r w:rsidRPr="002F2EDE">
              <w:rPr>
                <w:rFonts w:ascii="Times New Roman" w:eastAsia="Malgun Gothic" w:hAnsi="Times New Roman" w:cs="Times New Roman"/>
                <w:sz w:val="22"/>
                <w:szCs w:val="22"/>
              </w:rPr>
              <w:t xml:space="preserve">It depends on the structure of the inference configuration. For example, if CSI reporting configuration is included in the inference configuration, then the functionality can be immediately activated upon receiving Step 3. Otherwise, additional step can be needed to provide CSI reporting configuration related to the inference configuration. </w:t>
            </w:r>
          </w:p>
          <w:p w14:paraId="7E76B5CA" w14:textId="77777777" w:rsidR="00C10679" w:rsidRPr="002F2EDE" w:rsidRDefault="00C10679" w:rsidP="002F2EDE">
            <w:pPr>
              <w:numPr>
                <w:ilvl w:val="0"/>
                <w:numId w:val="62"/>
              </w:numPr>
              <w:spacing w:line="240" w:lineRule="auto"/>
              <w:rPr>
                <w:rFonts w:ascii="Times New Roman" w:eastAsia="DengXian" w:hAnsi="Times New Roman" w:cs="Times New Roman"/>
                <w:sz w:val="22"/>
                <w:szCs w:val="22"/>
                <w:lang w:eastAsia="zh-CN"/>
              </w:rPr>
            </w:pPr>
            <w:r w:rsidRPr="002F2EDE">
              <w:rPr>
                <w:rFonts w:ascii="Times New Roman" w:eastAsia="DengXian" w:hAnsi="Times New Roman" w:cs="Times New Roman"/>
                <w:sz w:val="22"/>
                <w:szCs w:val="22"/>
                <w:lang w:eastAsia="zh-CN"/>
              </w:rPr>
              <w:t>Q8: If inference configuration is not provided in Step 3, does configuration in Step 5 activate the functionality immediately upon receiving Step 5?</w:t>
            </w:r>
          </w:p>
          <w:p w14:paraId="2B290563" w14:textId="77777777" w:rsidR="00C10679" w:rsidRPr="002F2EDE" w:rsidRDefault="00C10679" w:rsidP="002F2EDE">
            <w:pPr>
              <w:numPr>
                <w:ilvl w:val="1"/>
                <w:numId w:val="62"/>
              </w:numPr>
              <w:spacing w:line="240" w:lineRule="auto"/>
              <w:rPr>
                <w:rFonts w:ascii="Times New Roman" w:eastAsia="DengXian" w:hAnsi="Times New Roman" w:cs="Times New Roman"/>
                <w:sz w:val="22"/>
                <w:szCs w:val="22"/>
                <w:lang w:eastAsia="zh-CN"/>
              </w:rPr>
            </w:pPr>
            <w:r>
              <w:rPr>
                <w:rFonts w:ascii="Times New Roman" w:eastAsia="Malgun Gothic" w:hAnsi="Times New Roman" w:cs="Times New Roman" w:hint="eastAsia"/>
              </w:rPr>
              <w:t xml:space="preserve">A8: </w:t>
            </w:r>
            <w:r w:rsidRPr="002F2EDE">
              <w:rPr>
                <w:rFonts w:ascii="Times New Roman" w:eastAsia="Malgun Gothic" w:hAnsi="Times New Roman" w:cs="Times New Roman"/>
                <w:sz w:val="22"/>
                <w:szCs w:val="22"/>
              </w:rPr>
              <w:t>Same as Q7.</w:t>
            </w:r>
          </w:p>
          <w:p w14:paraId="5FC07C4E" w14:textId="77777777" w:rsidR="00C10679" w:rsidRPr="002F2EDE" w:rsidRDefault="00C10679" w:rsidP="002F2EDE">
            <w:pPr>
              <w:numPr>
                <w:ilvl w:val="0"/>
                <w:numId w:val="62"/>
              </w:numPr>
              <w:spacing w:line="240" w:lineRule="auto"/>
              <w:rPr>
                <w:rFonts w:ascii="Times New Roman" w:eastAsia="DengXian" w:hAnsi="Times New Roman" w:cs="Times New Roman"/>
                <w:sz w:val="22"/>
                <w:szCs w:val="22"/>
                <w:lang w:eastAsia="zh-CN"/>
              </w:rPr>
            </w:pPr>
            <w:r w:rsidRPr="002F2EDE">
              <w:rPr>
                <w:rFonts w:ascii="Times New Roman" w:eastAsia="DengXian" w:hAnsi="Times New Roman" w:cs="Times New Roman"/>
                <w:sz w:val="22"/>
                <w:szCs w:val="22"/>
                <w:lang w:eastAsia="zh-CN"/>
              </w:rPr>
              <w:t xml:space="preserve">Q9: If more than one functionality are configured in Step 3 or Step 5, whether multiple/all applicable functionalities can be activated? </w:t>
            </w:r>
          </w:p>
          <w:p w14:paraId="766DB844" w14:textId="77777777" w:rsidR="00C10679" w:rsidRPr="002F2EDE" w:rsidRDefault="00C10679" w:rsidP="002F2EDE">
            <w:pPr>
              <w:numPr>
                <w:ilvl w:val="1"/>
                <w:numId w:val="62"/>
              </w:numPr>
              <w:spacing w:line="240" w:lineRule="auto"/>
              <w:rPr>
                <w:rFonts w:ascii="Times New Roman" w:eastAsia="DengXian" w:hAnsi="Times New Roman" w:cs="Times New Roman"/>
                <w:sz w:val="22"/>
                <w:szCs w:val="22"/>
                <w:lang w:eastAsia="zh-CN"/>
              </w:rPr>
            </w:pPr>
            <w:r>
              <w:rPr>
                <w:rFonts w:ascii="Times New Roman" w:eastAsia="Malgun Gothic" w:hAnsi="Times New Roman" w:cs="Times New Roman" w:hint="eastAsia"/>
              </w:rPr>
              <w:lastRenderedPageBreak/>
              <w:t xml:space="preserve">A9: </w:t>
            </w:r>
            <w:r w:rsidRPr="002F2EDE">
              <w:rPr>
                <w:rFonts w:ascii="Times New Roman" w:eastAsia="Malgun Gothic" w:hAnsi="Times New Roman" w:cs="Times New Roman"/>
                <w:sz w:val="22"/>
                <w:szCs w:val="22"/>
              </w:rPr>
              <w:t xml:space="preserve">Multiple/all applicable functionalities can be activated. </w:t>
            </w:r>
          </w:p>
          <w:p w14:paraId="6A42F32D" w14:textId="77777777" w:rsidR="00C10679" w:rsidRPr="002F2EDE" w:rsidRDefault="00C10679" w:rsidP="002F2EDE">
            <w:pPr>
              <w:numPr>
                <w:ilvl w:val="0"/>
                <w:numId w:val="62"/>
              </w:numPr>
              <w:spacing w:line="240" w:lineRule="auto"/>
              <w:rPr>
                <w:rFonts w:ascii="Times New Roman" w:eastAsia="DengXian" w:hAnsi="Times New Roman" w:cs="Times New Roman"/>
                <w:sz w:val="22"/>
                <w:szCs w:val="22"/>
                <w:u w:val="single"/>
                <w:lang w:eastAsia="zh-CN"/>
              </w:rPr>
            </w:pPr>
            <w:r w:rsidRPr="002F2EDE">
              <w:rPr>
                <w:rFonts w:ascii="Times New Roman" w:eastAsia="DengXian" w:hAnsi="Times New Roman" w:cs="Times New Roman"/>
                <w:sz w:val="22"/>
                <w:szCs w:val="22"/>
                <w:lang w:eastAsia="zh-CN"/>
              </w:rPr>
              <w:t>Q10: Is L1/L2 signaling for functionality activation/deactivation needed?</w:t>
            </w:r>
          </w:p>
          <w:p w14:paraId="2577E389" w14:textId="77777777" w:rsidR="00C10679" w:rsidRPr="002F2EDE" w:rsidRDefault="00C10679" w:rsidP="002F2EDE">
            <w:pPr>
              <w:numPr>
                <w:ilvl w:val="1"/>
                <w:numId w:val="62"/>
              </w:numPr>
              <w:spacing w:line="240" w:lineRule="auto"/>
              <w:rPr>
                <w:rFonts w:ascii="Times New Roman" w:eastAsia="DengXian" w:hAnsi="Times New Roman" w:cs="Times New Roman"/>
                <w:sz w:val="20"/>
                <w:szCs w:val="20"/>
                <w:u w:val="single"/>
                <w:lang w:eastAsia="zh-CN"/>
              </w:rPr>
            </w:pPr>
            <w:r>
              <w:rPr>
                <w:rFonts w:ascii="Times New Roman" w:eastAsia="Malgun Gothic" w:hAnsi="Times New Roman" w:cs="Times New Roman" w:hint="eastAsia"/>
              </w:rPr>
              <w:t xml:space="preserve">A10: </w:t>
            </w:r>
            <w:r w:rsidRPr="002F2EDE">
              <w:rPr>
                <w:rFonts w:ascii="Times New Roman" w:eastAsia="Malgun Gothic" w:hAnsi="Times New Roman" w:cs="Times New Roman"/>
                <w:sz w:val="22"/>
                <w:szCs w:val="22"/>
              </w:rPr>
              <w:t>L1/L2 signaling for functionality activation/deactivation can be additionally considered for better flexibility.</w:t>
            </w:r>
          </w:p>
        </w:tc>
      </w:tr>
    </w:tbl>
    <w:p w14:paraId="3773D29C" w14:textId="77777777" w:rsidR="00C10679" w:rsidRPr="00D13182" w:rsidRDefault="00C10679" w:rsidP="009A0742">
      <w:pPr>
        <w:spacing w:line="276" w:lineRule="auto"/>
        <w:jc w:val="both"/>
        <w:rPr>
          <w:rFonts w:ascii="Arial" w:eastAsia="Malgun Gothic" w:hAnsi="Arial" w:cs="Arial"/>
          <w:i/>
          <w:iCs/>
        </w:rPr>
      </w:pPr>
    </w:p>
    <w:p w14:paraId="61531F19" w14:textId="2D2C76DC" w:rsidR="00B52E53" w:rsidRPr="0092604A" w:rsidRDefault="00B52E53" w:rsidP="00B52E53">
      <w:pPr>
        <w:spacing w:line="276" w:lineRule="auto"/>
        <w:rPr>
          <w:rFonts w:ascii="Arial" w:eastAsia="Malgun Gothic" w:hAnsi="Arial" w:cs="Arial"/>
          <w:i/>
          <w:iCs/>
        </w:rPr>
      </w:pPr>
      <w:r w:rsidRPr="0092604A">
        <w:rPr>
          <w:rFonts w:ascii="Arial" w:hAnsi="Arial" w:cs="Arial"/>
          <w:b/>
          <w:bCs/>
          <w:i/>
          <w:iCs/>
        </w:rPr>
        <w:t xml:space="preserve">Proposal </w:t>
      </w:r>
      <w:r w:rsidR="00C10679">
        <w:rPr>
          <w:rFonts w:ascii="Arial" w:eastAsia="Malgun Gothic" w:hAnsi="Arial" w:cs="Arial" w:hint="eastAsia"/>
          <w:b/>
          <w:bCs/>
          <w:i/>
          <w:iCs/>
        </w:rPr>
        <w:t>2</w:t>
      </w:r>
      <w:r w:rsidRPr="0092604A">
        <w:rPr>
          <w:rFonts w:ascii="Arial" w:hAnsi="Arial" w:cs="Arial"/>
          <w:b/>
          <w:bCs/>
          <w:i/>
          <w:iCs/>
        </w:rPr>
        <w:t xml:space="preserve">: </w:t>
      </w:r>
      <w:r w:rsidRPr="0092604A">
        <w:rPr>
          <w:rFonts w:ascii="Arial" w:hAnsi="Arial" w:cs="Arial"/>
          <w:i/>
          <w:iCs/>
        </w:rPr>
        <w:t>Clarify the definition and the detailed signaling of data collection related configuration before confirming the working assumption on the support of associated IDs in CSI framework.</w:t>
      </w:r>
    </w:p>
    <w:p w14:paraId="611AB4BC" w14:textId="77777777" w:rsidR="00C10679" w:rsidRPr="002F2EDE" w:rsidRDefault="00C10679" w:rsidP="00C10679">
      <w:pPr>
        <w:spacing w:line="276" w:lineRule="auto"/>
        <w:rPr>
          <w:rFonts w:ascii="Arial" w:hAnsi="Arial" w:cs="Arial"/>
          <w:i/>
          <w:iCs/>
        </w:rPr>
      </w:pPr>
      <w:r w:rsidRPr="002F2EDE">
        <w:rPr>
          <w:rFonts w:ascii="Arial" w:hAnsi="Arial" w:cs="Arial"/>
          <w:b/>
          <w:bCs/>
          <w:i/>
          <w:iCs/>
        </w:rPr>
        <w:t xml:space="preserve">Proposal </w:t>
      </w:r>
      <w:r>
        <w:rPr>
          <w:rFonts w:ascii="Arial" w:eastAsia="Malgun Gothic" w:hAnsi="Arial" w:cs="Arial" w:hint="eastAsia"/>
          <w:b/>
          <w:bCs/>
          <w:i/>
          <w:iCs/>
        </w:rPr>
        <w:t>3</w:t>
      </w:r>
      <w:r w:rsidRPr="002F2EDE">
        <w:rPr>
          <w:rFonts w:ascii="Arial" w:hAnsi="Arial" w:cs="Arial"/>
          <w:b/>
          <w:bCs/>
          <w:i/>
          <w:iCs/>
        </w:rPr>
        <w:t xml:space="preserve">: </w:t>
      </w:r>
      <w:r w:rsidRPr="002F2EDE">
        <w:rPr>
          <w:rFonts w:ascii="Arial" w:eastAsia="Malgun Gothic" w:hAnsi="Arial" w:cs="Arial"/>
          <w:i/>
          <w:iCs/>
        </w:rPr>
        <w:t xml:space="preserve">Data collection related configuration supports </w:t>
      </w:r>
      <w:r>
        <w:rPr>
          <w:rFonts w:ascii="Arial" w:eastAsia="Malgun Gothic" w:hAnsi="Arial" w:cs="Arial" w:hint="eastAsia"/>
          <w:i/>
          <w:iCs/>
        </w:rPr>
        <w:t xml:space="preserve">sub-data collection configurations, which can be dynamically activated, considering </w:t>
      </w:r>
      <w:r w:rsidRPr="002F2EDE">
        <w:rPr>
          <w:rFonts w:ascii="Arial" w:eastAsia="Malgun Gothic" w:hAnsi="Arial" w:cs="Arial"/>
          <w:i/>
          <w:iCs/>
        </w:rPr>
        <w:t>different scenarios/configurations associated with one associated ID</w:t>
      </w:r>
      <w:r w:rsidRPr="002F2EDE">
        <w:rPr>
          <w:rFonts w:ascii="Arial" w:hAnsi="Arial" w:cs="Arial"/>
          <w:i/>
          <w:iCs/>
        </w:rPr>
        <w:t>.</w:t>
      </w:r>
    </w:p>
    <w:p w14:paraId="5ACFC0C8" w14:textId="77777777" w:rsidR="00B52E53" w:rsidRPr="0092604A" w:rsidRDefault="00B52E53" w:rsidP="00B52E53">
      <w:pPr>
        <w:spacing w:line="276" w:lineRule="auto"/>
        <w:rPr>
          <w:rFonts w:ascii="Arial" w:hAnsi="Arial" w:cs="Arial"/>
          <w:i/>
          <w:iCs/>
          <w:lang w:val="en-GB" w:eastAsia="zh-CN"/>
        </w:rPr>
      </w:pPr>
      <w:r w:rsidRPr="0092604A">
        <w:rPr>
          <w:rFonts w:ascii="Arial" w:hAnsi="Arial" w:cs="Arial"/>
          <w:b/>
          <w:bCs/>
          <w:i/>
          <w:iCs/>
        </w:rPr>
        <w:t xml:space="preserve">Proposal </w:t>
      </w:r>
      <w:r>
        <w:rPr>
          <w:rFonts w:ascii="Arial" w:hAnsi="Arial" w:cs="Arial"/>
          <w:b/>
          <w:bCs/>
          <w:i/>
          <w:iCs/>
        </w:rPr>
        <w:t>4</w:t>
      </w:r>
      <w:r w:rsidRPr="0092604A">
        <w:rPr>
          <w:rFonts w:ascii="Arial" w:hAnsi="Arial" w:cs="Arial"/>
          <w:i/>
          <w:iCs/>
        </w:rPr>
        <w:t>: Support Alt 2: one CSI-ResourceConfigId is configured for both Set A and Set B.</w:t>
      </w:r>
    </w:p>
    <w:p w14:paraId="6F23AA78" w14:textId="77777777" w:rsidR="00B52E53" w:rsidRPr="0092604A" w:rsidRDefault="00B52E53" w:rsidP="00B52E53">
      <w:pPr>
        <w:spacing w:line="276" w:lineRule="auto"/>
        <w:rPr>
          <w:rFonts w:ascii="Arial" w:hAnsi="Arial" w:cs="Arial"/>
          <w:i/>
          <w:iCs/>
        </w:rPr>
      </w:pPr>
      <w:r w:rsidRPr="00173FDF">
        <w:rPr>
          <w:rFonts w:ascii="Arial" w:hAnsi="Arial" w:cs="Arial"/>
          <w:b/>
          <w:bCs/>
          <w:i/>
          <w:iCs/>
        </w:rPr>
        <w:t xml:space="preserve">Proposal </w:t>
      </w:r>
      <w:r>
        <w:rPr>
          <w:rFonts w:ascii="Arial" w:hAnsi="Arial" w:cs="Arial"/>
          <w:b/>
          <w:bCs/>
          <w:i/>
          <w:iCs/>
        </w:rPr>
        <w:t>5</w:t>
      </w:r>
      <w:r w:rsidRPr="00173FDF">
        <w:rPr>
          <w:rFonts w:ascii="Arial" w:hAnsi="Arial" w:cs="Arial"/>
          <w:b/>
          <w:bCs/>
          <w:i/>
          <w:iCs/>
        </w:rPr>
        <w:t xml:space="preserve">: </w:t>
      </w:r>
      <w:r w:rsidRPr="00173FDF">
        <w:rPr>
          <w:rFonts w:ascii="Arial" w:hAnsi="Arial" w:cs="Arial"/>
          <w:i/>
          <w:iCs/>
        </w:rPr>
        <w:t>Deprioritize configuring RS resource set for only Set B.</w:t>
      </w:r>
    </w:p>
    <w:p w14:paraId="464FBA6D" w14:textId="77777777" w:rsidR="00B52E53" w:rsidRPr="002F2EDE" w:rsidRDefault="00B52E53" w:rsidP="00B52E53">
      <w:pPr>
        <w:rPr>
          <w:rFonts w:ascii="Arial" w:hAnsi="Arial" w:cs="Arial"/>
          <w:i/>
          <w:iCs/>
          <w:lang w:val="en-GB" w:eastAsia="zh-CN"/>
        </w:rPr>
      </w:pPr>
      <w:r w:rsidRPr="00E7106B">
        <w:rPr>
          <w:rFonts w:ascii="Arial" w:hAnsi="Arial" w:cs="Arial"/>
          <w:b/>
          <w:bCs/>
          <w:i/>
          <w:iCs/>
          <w:lang w:val="en-GB" w:eastAsia="zh-CN"/>
        </w:rPr>
        <w:t xml:space="preserve">Proposal </w:t>
      </w:r>
      <w:r>
        <w:rPr>
          <w:rFonts w:ascii="Arial" w:eastAsia="Malgun Gothic" w:hAnsi="Arial" w:cs="Arial"/>
          <w:b/>
          <w:bCs/>
          <w:i/>
          <w:iCs/>
          <w:lang w:val="en-GB"/>
        </w:rPr>
        <w:t>6</w:t>
      </w:r>
      <w:r w:rsidRPr="00E7106B">
        <w:rPr>
          <w:rFonts w:ascii="Arial" w:hAnsi="Arial" w:cs="Arial"/>
          <w:b/>
          <w:bCs/>
          <w:i/>
          <w:iCs/>
          <w:lang w:val="en-GB" w:eastAsia="zh-CN"/>
        </w:rPr>
        <w:t>:</w:t>
      </w:r>
      <w:r w:rsidRPr="00E7106B">
        <w:rPr>
          <w:rFonts w:ascii="Arial" w:hAnsi="Arial" w:cs="Arial"/>
          <w:i/>
          <w:iCs/>
          <w:lang w:val="en-GB" w:eastAsia="zh-CN"/>
        </w:rPr>
        <w:t xml:space="preserve"> Support</w:t>
      </w:r>
      <w:r>
        <w:rPr>
          <w:rFonts w:ascii="Arial" w:hAnsi="Arial" w:cs="Arial"/>
          <w:i/>
          <w:iCs/>
          <w:lang w:val="en-GB" w:eastAsia="zh-CN"/>
        </w:rPr>
        <w:t xml:space="preserve"> </w:t>
      </w:r>
      <w:r>
        <w:rPr>
          <w:rFonts w:ascii="Arial" w:eastAsia="Malgun Gothic" w:hAnsi="Arial" w:cs="Arial" w:hint="eastAsia"/>
          <w:i/>
          <w:iCs/>
          <w:lang w:val="en-GB"/>
        </w:rPr>
        <w:t xml:space="preserve">Set A for both no </w:t>
      </w:r>
      <w:r>
        <w:rPr>
          <w:rFonts w:ascii="Arial" w:eastAsia="Malgun Gothic" w:hAnsi="Arial" w:cs="Arial"/>
          <w:i/>
          <w:iCs/>
          <w:lang w:val="en-GB"/>
        </w:rPr>
        <w:t>transmission</w:t>
      </w:r>
      <w:r>
        <w:rPr>
          <w:rFonts w:ascii="Arial" w:eastAsia="Malgun Gothic" w:hAnsi="Arial" w:cs="Arial" w:hint="eastAsia"/>
          <w:i/>
          <w:iCs/>
          <w:lang w:val="en-GB"/>
        </w:rPr>
        <w:t xml:space="preserve"> and </w:t>
      </w:r>
      <w:r>
        <w:rPr>
          <w:rFonts w:ascii="Arial" w:eastAsia="Malgun Gothic" w:hAnsi="Arial" w:cs="Arial"/>
          <w:i/>
          <w:iCs/>
          <w:lang w:val="en-GB"/>
        </w:rPr>
        <w:t>transmission</w:t>
      </w:r>
      <w:r>
        <w:rPr>
          <w:rFonts w:ascii="Arial" w:eastAsia="Malgun Gothic" w:hAnsi="Arial" w:cs="Arial" w:hint="eastAsia"/>
          <w:i/>
          <w:iCs/>
          <w:lang w:val="en-GB"/>
        </w:rPr>
        <w:t xml:space="preserve"> with longer periodicity</w:t>
      </w:r>
      <w:r w:rsidRPr="002F2EDE">
        <w:rPr>
          <w:rFonts w:ascii="Arial" w:hAnsi="Arial" w:cs="Arial"/>
          <w:i/>
          <w:iCs/>
          <w:lang w:val="en-GB" w:eastAsia="zh-CN"/>
        </w:rPr>
        <w:t>.</w:t>
      </w:r>
    </w:p>
    <w:p w14:paraId="210FD392" w14:textId="77777777" w:rsidR="003D69B4" w:rsidRPr="002F2EDE" w:rsidRDefault="003D69B4" w:rsidP="003D69B4">
      <w:pPr>
        <w:spacing w:line="276" w:lineRule="auto"/>
        <w:rPr>
          <w:rFonts w:ascii="Arial" w:hAnsi="Arial" w:cs="Arial"/>
          <w:i/>
          <w:iCs/>
        </w:rPr>
      </w:pPr>
      <w:r w:rsidRPr="002F2EDE">
        <w:rPr>
          <w:rFonts w:ascii="Arial" w:hAnsi="Arial" w:cs="Arial"/>
          <w:b/>
          <w:bCs/>
          <w:i/>
          <w:iCs/>
        </w:rPr>
        <w:t xml:space="preserve">Proposal </w:t>
      </w:r>
      <w:r>
        <w:rPr>
          <w:rFonts w:ascii="Arial" w:hAnsi="Arial" w:cs="Arial"/>
          <w:b/>
          <w:bCs/>
          <w:i/>
          <w:iCs/>
        </w:rPr>
        <w:t>7</w:t>
      </w:r>
      <w:r w:rsidRPr="002F2EDE">
        <w:rPr>
          <w:rFonts w:ascii="Arial" w:hAnsi="Arial" w:cs="Arial"/>
          <w:b/>
          <w:bCs/>
          <w:i/>
          <w:iCs/>
        </w:rPr>
        <w:t xml:space="preserve">: </w:t>
      </w:r>
      <w:r w:rsidRPr="002F2EDE">
        <w:rPr>
          <w:rFonts w:ascii="Arial" w:hAnsi="Arial" w:cs="Arial"/>
          <w:i/>
          <w:iCs/>
        </w:rPr>
        <w:t xml:space="preserve">Support </w:t>
      </w:r>
      <w:r>
        <w:rPr>
          <w:rFonts w:ascii="Arial" w:hAnsi="Arial" w:cs="Arial"/>
          <w:i/>
          <w:iCs/>
        </w:rPr>
        <w:t>CSI</w:t>
      </w:r>
      <w:r w:rsidRPr="002F2EDE">
        <w:rPr>
          <w:rFonts w:ascii="Arial" w:hAnsi="Arial" w:cs="Arial"/>
          <w:i/>
          <w:iCs/>
        </w:rPr>
        <w:t xml:space="preserve"> resource configs with/without </w:t>
      </w:r>
      <w:r>
        <w:rPr>
          <w:rFonts w:ascii="Arial" w:hAnsi="Arial" w:cs="Arial"/>
          <w:i/>
          <w:iCs/>
        </w:rPr>
        <w:t>physical RS transmission parameters</w:t>
      </w:r>
      <w:r>
        <w:rPr>
          <w:rFonts w:ascii="Arial" w:eastAsia="Malgun Gothic" w:hAnsi="Arial" w:cs="Arial" w:hint="eastAsia"/>
          <w:i/>
          <w:iCs/>
        </w:rPr>
        <w:t xml:space="preserve"> </w:t>
      </w:r>
      <w:r w:rsidRPr="003D69B4">
        <w:rPr>
          <w:rFonts w:ascii="Arial" w:hAnsi="Arial" w:cs="Arial"/>
          <w:i/>
          <w:iCs/>
        </w:rPr>
        <w:t xml:space="preserve">(e.g., </w:t>
      </w:r>
      <w:r w:rsidRPr="002F2EDE">
        <w:rPr>
          <w:rFonts w:ascii="Arial" w:eastAsia="Malgun Gothic" w:hAnsi="Arial" w:cs="Arial" w:hint="eastAsia"/>
          <w:i/>
          <w:iCs/>
          <w:lang w:val="en-GB"/>
        </w:rPr>
        <w:t>resourceMapping, CSI-ResourcePeriodicityAndOffset</w:t>
      </w:r>
      <w:r w:rsidRPr="002F2EDE">
        <w:rPr>
          <w:rFonts w:ascii="Arial" w:eastAsia="Malgun Gothic" w:hAnsi="Arial" w:cs="Arial"/>
          <w:i/>
          <w:iCs/>
          <w:lang w:val="en-GB"/>
        </w:rPr>
        <w:t xml:space="preserve"> and etc.).</w:t>
      </w:r>
    </w:p>
    <w:p w14:paraId="5A553021" w14:textId="4A487E68" w:rsidR="001B34F8" w:rsidRDefault="001B34F8" w:rsidP="001B34F8">
      <w:pPr>
        <w:rPr>
          <w:rFonts w:ascii="Arial" w:eastAsia="Malgun Gothic" w:hAnsi="Arial" w:cs="Arial"/>
          <w:i/>
          <w:iCs/>
        </w:rPr>
      </w:pPr>
      <w:r w:rsidRPr="00AC06FF">
        <w:rPr>
          <w:rFonts w:ascii="Arial" w:hAnsi="Arial" w:cs="Arial"/>
          <w:b/>
          <w:bCs/>
          <w:i/>
          <w:iCs/>
        </w:rPr>
        <w:t xml:space="preserve">Proposal </w:t>
      </w:r>
      <w:r>
        <w:rPr>
          <w:rFonts w:ascii="Arial" w:eastAsia="Malgun Gothic" w:hAnsi="Arial" w:cs="Arial" w:hint="eastAsia"/>
          <w:b/>
          <w:bCs/>
          <w:i/>
          <w:iCs/>
        </w:rPr>
        <w:t>8</w:t>
      </w:r>
      <w:r w:rsidRPr="00AC06FF">
        <w:rPr>
          <w:rFonts w:ascii="Arial" w:hAnsi="Arial" w:cs="Arial"/>
          <w:i/>
          <w:iCs/>
        </w:rPr>
        <w:t xml:space="preserve">: Support </w:t>
      </w:r>
      <w:r>
        <w:rPr>
          <w:rFonts w:ascii="Arial" w:eastAsia="Malgun Gothic" w:hAnsi="Arial" w:cs="Arial" w:hint="eastAsia"/>
          <w:i/>
          <w:iCs/>
        </w:rPr>
        <w:t xml:space="preserve">configuration of RS resources to estimate QCL-parameters for a RS resource without transmission in Set A.  </w:t>
      </w:r>
    </w:p>
    <w:p w14:paraId="1DB67CA7" w14:textId="607A96D2" w:rsidR="00B52E53" w:rsidRPr="001F0EFC" w:rsidRDefault="00B52E53" w:rsidP="00B52E53">
      <w:pPr>
        <w:rPr>
          <w:rFonts w:ascii="Arial" w:hAnsi="Arial" w:cs="Arial"/>
          <w:i/>
          <w:iCs/>
        </w:rPr>
      </w:pPr>
      <w:r w:rsidRPr="001F0EFC">
        <w:rPr>
          <w:rFonts w:ascii="Arial" w:hAnsi="Arial" w:cs="Arial"/>
          <w:b/>
          <w:bCs/>
          <w:i/>
          <w:iCs/>
        </w:rPr>
        <w:t xml:space="preserve">Proposal </w:t>
      </w:r>
      <w:r w:rsidR="001B34F8">
        <w:rPr>
          <w:rFonts w:ascii="Arial" w:eastAsia="Malgun Gothic" w:hAnsi="Arial" w:cs="Arial" w:hint="eastAsia"/>
          <w:b/>
          <w:bCs/>
          <w:i/>
          <w:iCs/>
        </w:rPr>
        <w:t>9</w:t>
      </w:r>
      <w:r w:rsidRPr="001F0EFC">
        <w:rPr>
          <w:rFonts w:ascii="Arial" w:hAnsi="Arial" w:cs="Arial"/>
          <w:i/>
          <w:iCs/>
        </w:rPr>
        <w:t>: Support a beam indication mechanism with a beam pattern and corresponding TCI states required for the indicated beam pattern.</w:t>
      </w:r>
    </w:p>
    <w:p w14:paraId="7CD8C817" w14:textId="59F8EC60" w:rsidR="00B52E53" w:rsidRPr="001F0EFC" w:rsidRDefault="00B52E53" w:rsidP="00B52E53">
      <w:pPr>
        <w:spacing w:line="276" w:lineRule="auto"/>
        <w:jc w:val="both"/>
        <w:rPr>
          <w:rFonts w:ascii="Arial" w:hAnsi="Arial" w:cs="Arial"/>
          <w:i/>
          <w:iCs/>
        </w:rPr>
      </w:pPr>
      <w:r w:rsidRPr="001F0EFC">
        <w:rPr>
          <w:rFonts w:ascii="Arial" w:hAnsi="Arial" w:cs="Arial"/>
          <w:b/>
          <w:bCs/>
          <w:i/>
          <w:iCs/>
        </w:rPr>
        <w:t xml:space="preserve">Proposal </w:t>
      </w:r>
      <w:r>
        <w:rPr>
          <w:rFonts w:ascii="Arial" w:hAnsi="Arial" w:cs="Arial"/>
          <w:b/>
          <w:bCs/>
          <w:i/>
          <w:iCs/>
        </w:rPr>
        <w:t>1</w:t>
      </w:r>
      <w:r w:rsidR="001B34F8">
        <w:rPr>
          <w:rFonts w:ascii="Arial" w:eastAsia="Malgun Gothic" w:hAnsi="Arial" w:cs="Arial" w:hint="eastAsia"/>
          <w:b/>
          <w:bCs/>
          <w:i/>
          <w:iCs/>
        </w:rPr>
        <w:t>0</w:t>
      </w:r>
      <w:r w:rsidRPr="001F0EFC">
        <w:rPr>
          <w:rFonts w:ascii="Arial" w:hAnsi="Arial" w:cs="Arial"/>
          <w:b/>
          <w:bCs/>
          <w:i/>
          <w:iCs/>
        </w:rPr>
        <w:t>:</w:t>
      </w:r>
      <w:r w:rsidRPr="001F0EFC">
        <w:rPr>
          <w:rFonts w:ascii="Arial" w:hAnsi="Arial" w:cs="Arial"/>
          <w:i/>
          <w:iCs/>
        </w:rPr>
        <w:t xml:space="preserve"> Support an overhead reduction mechanism for reporting data collection for inference (e.g., based on channel conditions).</w:t>
      </w:r>
    </w:p>
    <w:p w14:paraId="238107C1" w14:textId="3D9102E8" w:rsidR="00B52E53" w:rsidRPr="001F0EFC" w:rsidRDefault="00B52E53" w:rsidP="00B52E53">
      <w:pPr>
        <w:spacing w:line="276" w:lineRule="auto"/>
        <w:jc w:val="both"/>
        <w:rPr>
          <w:rFonts w:ascii="Arial" w:hAnsi="Arial" w:cs="Arial"/>
          <w:i/>
          <w:iCs/>
        </w:rPr>
      </w:pPr>
      <w:r w:rsidRPr="001F0EFC">
        <w:rPr>
          <w:rFonts w:ascii="Arial" w:hAnsi="Arial" w:cs="Arial"/>
          <w:b/>
          <w:bCs/>
          <w:i/>
          <w:iCs/>
        </w:rPr>
        <w:t xml:space="preserve">Proposal </w:t>
      </w:r>
      <w:r>
        <w:rPr>
          <w:rFonts w:ascii="Arial" w:hAnsi="Arial" w:cs="Arial"/>
          <w:b/>
          <w:bCs/>
          <w:i/>
          <w:iCs/>
        </w:rPr>
        <w:t>1</w:t>
      </w:r>
      <w:r w:rsidR="001B34F8">
        <w:rPr>
          <w:rFonts w:ascii="Arial" w:eastAsia="Malgun Gothic" w:hAnsi="Arial" w:cs="Arial" w:hint="eastAsia"/>
          <w:b/>
          <w:bCs/>
          <w:i/>
          <w:iCs/>
        </w:rPr>
        <w:t>1</w:t>
      </w:r>
      <w:r w:rsidRPr="001F0EFC">
        <w:rPr>
          <w:rFonts w:ascii="Arial" w:hAnsi="Arial" w:cs="Arial"/>
          <w:b/>
          <w:bCs/>
          <w:i/>
          <w:iCs/>
        </w:rPr>
        <w:t>:</w:t>
      </w:r>
      <w:r w:rsidRPr="001F0EFC">
        <w:rPr>
          <w:rFonts w:ascii="Arial" w:hAnsi="Arial" w:cs="Arial"/>
          <w:i/>
          <w:iCs/>
        </w:rPr>
        <w:t xml:space="preserve"> Support reporting of L1-RSRPs and corresponding beam information of up to M beams within X dB gap to the largest measured value of L1-RSRP. </w:t>
      </w:r>
    </w:p>
    <w:p w14:paraId="28133215" w14:textId="7F29448F" w:rsidR="00B52E53" w:rsidRPr="001F0EFC" w:rsidRDefault="00B52E53" w:rsidP="00B52E53">
      <w:pPr>
        <w:spacing w:line="276" w:lineRule="auto"/>
        <w:rPr>
          <w:rFonts w:ascii="Arial" w:hAnsi="Arial" w:cs="Arial"/>
          <w:i/>
          <w:iCs/>
        </w:rPr>
      </w:pPr>
      <w:r w:rsidRPr="001F0EFC">
        <w:rPr>
          <w:rFonts w:ascii="Arial" w:hAnsi="Arial" w:cs="Arial"/>
          <w:b/>
          <w:bCs/>
          <w:i/>
          <w:iCs/>
        </w:rPr>
        <w:t>Proposal 1</w:t>
      </w:r>
      <w:r w:rsidR="001B34F8">
        <w:rPr>
          <w:rFonts w:ascii="Arial" w:eastAsia="Malgun Gothic" w:hAnsi="Arial" w:cs="Arial" w:hint="eastAsia"/>
          <w:b/>
          <w:bCs/>
          <w:i/>
          <w:iCs/>
        </w:rPr>
        <w:t>2</w:t>
      </w:r>
      <w:r w:rsidRPr="001F0EFC">
        <w:rPr>
          <w:rFonts w:ascii="Arial" w:hAnsi="Arial" w:cs="Arial"/>
          <w:b/>
          <w:bCs/>
          <w:i/>
          <w:iCs/>
        </w:rPr>
        <w:t>:</w:t>
      </w:r>
      <w:r w:rsidRPr="001F0EFC">
        <w:rPr>
          <w:rFonts w:ascii="Arial" w:hAnsi="Arial" w:cs="Arial"/>
          <w:i/>
          <w:iCs/>
        </w:rPr>
        <w:t xml:space="preserve"> Support a pattern-based reporting mechanism for data collection for inference wherein the UE reports a pattern ID(s) and corresponding beam measurements of a subset of beams in Set B. </w:t>
      </w:r>
    </w:p>
    <w:p w14:paraId="03752799" w14:textId="6D3830AF" w:rsidR="00B52E53" w:rsidRPr="001F0EFC" w:rsidRDefault="00B52E53" w:rsidP="00B52E53">
      <w:pPr>
        <w:jc w:val="both"/>
        <w:rPr>
          <w:rFonts w:ascii="Arial" w:hAnsi="Arial" w:cs="Arial"/>
          <w:i/>
          <w:iCs/>
        </w:rPr>
      </w:pPr>
      <w:r w:rsidRPr="001F0EFC">
        <w:rPr>
          <w:rFonts w:ascii="Arial" w:hAnsi="Arial" w:cs="Arial"/>
          <w:b/>
          <w:bCs/>
          <w:i/>
          <w:iCs/>
        </w:rPr>
        <w:t>Proposal 1</w:t>
      </w:r>
      <w:r w:rsidR="001B34F8">
        <w:rPr>
          <w:rFonts w:ascii="Arial" w:eastAsia="Malgun Gothic" w:hAnsi="Arial" w:cs="Arial" w:hint="eastAsia"/>
          <w:b/>
          <w:bCs/>
          <w:i/>
          <w:iCs/>
        </w:rPr>
        <w:t>3</w:t>
      </w:r>
      <w:r w:rsidRPr="001F0EFC">
        <w:rPr>
          <w:rFonts w:ascii="Arial" w:hAnsi="Arial" w:cs="Arial"/>
          <w:b/>
          <w:bCs/>
          <w:i/>
          <w:iCs/>
        </w:rPr>
        <w:t>:</w:t>
      </w:r>
      <w:r w:rsidRPr="001F0EFC">
        <w:rPr>
          <w:rFonts w:ascii="Arial" w:hAnsi="Arial" w:cs="Arial"/>
          <w:i/>
          <w:iCs/>
        </w:rPr>
        <w:t xml:space="preserve"> Information about the time stamp for measurement instances should be supported.</w:t>
      </w:r>
    </w:p>
    <w:p w14:paraId="78791CA5" w14:textId="1FB0AAD4" w:rsidR="006C646C" w:rsidRPr="0092604A" w:rsidRDefault="006C646C" w:rsidP="006C646C">
      <w:pPr>
        <w:spacing w:line="276" w:lineRule="auto"/>
        <w:jc w:val="both"/>
        <w:rPr>
          <w:rFonts w:ascii="Arial" w:hAnsi="Arial" w:cs="Arial"/>
          <w:i/>
          <w:iCs/>
        </w:rPr>
      </w:pPr>
      <w:r w:rsidRPr="0092604A">
        <w:rPr>
          <w:rFonts w:ascii="Arial" w:hAnsi="Arial" w:cs="Arial"/>
          <w:b/>
          <w:bCs/>
          <w:i/>
          <w:iCs/>
        </w:rPr>
        <w:t>Proposal 1</w:t>
      </w:r>
      <w:r w:rsidR="001B34F8">
        <w:rPr>
          <w:rFonts w:ascii="Arial" w:eastAsia="Malgun Gothic" w:hAnsi="Arial" w:cs="Arial" w:hint="eastAsia"/>
          <w:b/>
          <w:bCs/>
          <w:i/>
          <w:iCs/>
        </w:rPr>
        <w:t>4</w:t>
      </w:r>
      <w:r w:rsidRPr="0092604A">
        <w:rPr>
          <w:rFonts w:ascii="Arial" w:hAnsi="Arial" w:cs="Arial"/>
          <w:b/>
          <w:bCs/>
          <w:i/>
          <w:iCs/>
        </w:rPr>
        <w:t xml:space="preserve">: </w:t>
      </w:r>
      <w:r w:rsidRPr="0092604A">
        <w:rPr>
          <w:rFonts w:ascii="Arial" w:hAnsi="Arial" w:cs="Arial"/>
          <w:i/>
          <w:iCs/>
        </w:rPr>
        <w:t>Reporting prediction results of multiple future time instances in one report should be supported. Beam inference reporting periodicity should be aligned with CSI-Reporting periodicity as a baseline.</w:t>
      </w:r>
    </w:p>
    <w:p w14:paraId="1BF56972" w14:textId="5911C64B" w:rsidR="00B52E53" w:rsidRPr="001F0EFC" w:rsidRDefault="00B52E53" w:rsidP="00B52E53">
      <w:pPr>
        <w:spacing w:line="276" w:lineRule="auto"/>
        <w:jc w:val="both"/>
        <w:rPr>
          <w:rFonts w:ascii="Arial" w:hAnsi="Arial" w:cs="Arial"/>
          <w:i/>
          <w:iCs/>
        </w:rPr>
      </w:pPr>
      <w:r w:rsidRPr="001F0EFC">
        <w:rPr>
          <w:rFonts w:ascii="Arial" w:hAnsi="Arial" w:cs="Arial"/>
          <w:b/>
          <w:bCs/>
          <w:i/>
          <w:iCs/>
        </w:rPr>
        <w:lastRenderedPageBreak/>
        <w:t>Proposal 1</w:t>
      </w:r>
      <w:r w:rsidR="001B34F8">
        <w:rPr>
          <w:rFonts w:ascii="Arial" w:eastAsia="Malgun Gothic" w:hAnsi="Arial" w:cs="Arial" w:hint="eastAsia"/>
          <w:b/>
          <w:bCs/>
          <w:i/>
          <w:iCs/>
        </w:rPr>
        <w:t>5</w:t>
      </w:r>
      <w:r w:rsidRPr="001F0EFC">
        <w:rPr>
          <w:rFonts w:ascii="Arial" w:hAnsi="Arial" w:cs="Arial"/>
          <w:b/>
          <w:bCs/>
          <w:i/>
          <w:iCs/>
        </w:rPr>
        <w:t xml:space="preserve">: </w:t>
      </w:r>
      <w:r w:rsidRPr="001F0EFC">
        <w:rPr>
          <w:rFonts w:ascii="Arial" w:hAnsi="Arial" w:cs="Arial"/>
          <w:i/>
          <w:iCs/>
        </w:rPr>
        <w:t>Support flexible configuration of multiple future time instance reporting (e.g., based on channel conditions, gNB configuration).</w:t>
      </w:r>
    </w:p>
    <w:p w14:paraId="30DAF097" w14:textId="19F111C0" w:rsidR="00B52E53" w:rsidRPr="001F0EFC" w:rsidRDefault="00B52E53" w:rsidP="00B52E53">
      <w:pPr>
        <w:spacing w:line="276" w:lineRule="auto"/>
        <w:rPr>
          <w:rFonts w:ascii="Arial" w:hAnsi="Arial" w:cs="Arial"/>
          <w:i/>
          <w:iCs/>
        </w:rPr>
      </w:pPr>
      <w:r w:rsidRPr="001F0EFC">
        <w:rPr>
          <w:rFonts w:ascii="Arial" w:hAnsi="Arial" w:cs="Arial"/>
          <w:b/>
          <w:bCs/>
          <w:i/>
          <w:iCs/>
        </w:rPr>
        <w:t>Proposal 1</w:t>
      </w:r>
      <w:r w:rsidR="001B34F8">
        <w:rPr>
          <w:rFonts w:ascii="Arial" w:eastAsia="Malgun Gothic" w:hAnsi="Arial" w:cs="Arial" w:hint="eastAsia"/>
          <w:b/>
          <w:bCs/>
          <w:i/>
          <w:iCs/>
        </w:rPr>
        <w:t>6</w:t>
      </w:r>
      <w:r w:rsidRPr="001F0EFC">
        <w:rPr>
          <w:rFonts w:ascii="Arial" w:hAnsi="Arial" w:cs="Arial"/>
          <w:i/>
          <w:iCs/>
        </w:rPr>
        <w:t>: Support both</w:t>
      </w:r>
    </w:p>
    <w:p w14:paraId="5A4C90D8" w14:textId="77777777" w:rsidR="00B52E53" w:rsidRPr="001F0EFC" w:rsidRDefault="00B52E53" w:rsidP="00B52E53">
      <w:pPr>
        <w:spacing w:line="276" w:lineRule="auto"/>
        <w:ind w:firstLine="567"/>
        <w:rPr>
          <w:rFonts w:ascii="Arial" w:hAnsi="Arial" w:cs="Arial"/>
          <w:i/>
          <w:iCs/>
        </w:rPr>
      </w:pPr>
      <w:r w:rsidRPr="001F0EFC">
        <w:rPr>
          <w:rFonts w:ascii="Arial" w:hAnsi="Arial" w:cs="Arial"/>
          <w:i/>
          <w:iCs/>
        </w:rPr>
        <w:t xml:space="preserve">‘Option A: Predicted RSRP’ </w:t>
      </w:r>
    </w:p>
    <w:p w14:paraId="465D8CF4" w14:textId="77777777" w:rsidR="00B52E53" w:rsidRPr="001F0EFC" w:rsidRDefault="00B52E53" w:rsidP="00B52E53">
      <w:pPr>
        <w:spacing w:line="276" w:lineRule="auto"/>
        <w:ind w:left="567"/>
        <w:rPr>
          <w:rFonts w:ascii="Arial" w:hAnsi="Arial" w:cs="Arial"/>
          <w:i/>
          <w:iCs/>
        </w:rPr>
      </w:pPr>
      <w:r w:rsidRPr="001F0EFC">
        <w:rPr>
          <w:rFonts w:ascii="Arial" w:hAnsi="Arial" w:cs="Arial"/>
          <w:i/>
          <w:iCs/>
        </w:rPr>
        <w:t>‘Option B: Predicted RSRP, if the beam is not configured for corresponding measurement, and measured L1-RSRP if the beam is configured for corresponding measurement.’</w:t>
      </w:r>
    </w:p>
    <w:p w14:paraId="0DF5485B" w14:textId="77777777" w:rsidR="00B52E53" w:rsidRPr="001F0EFC" w:rsidRDefault="00B52E53" w:rsidP="00B52E53">
      <w:pPr>
        <w:spacing w:line="276" w:lineRule="auto"/>
        <w:rPr>
          <w:rFonts w:ascii="Arial" w:hAnsi="Arial" w:cs="Arial"/>
          <w:i/>
          <w:iCs/>
        </w:rPr>
      </w:pPr>
      <w:r w:rsidRPr="001F0EFC">
        <w:rPr>
          <w:rFonts w:ascii="Arial" w:hAnsi="Arial" w:cs="Arial"/>
          <w:i/>
          <w:iCs/>
        </w:rPr>
        <w:t>Additionally, support a UE based selection procedure to report according to Option A or Option B.</w:t>
      </w:r>
    </w:p>
    <w:p w14:paraId="15E58B20" w14:textId="5042B8CF" w:rsidR="00B52E53" w:rsidRPr="001F0EFC" w:rsidRDefault="00B52E53" w:rsidP="00B52E53">
      <w:pPr>
        <w:spacing w:line="276" w:lineRule="auto"/>
        <w:jc w:val="both"/>
        <w:rPr>
          <w:rFonts w:ascii="Arial" w:hAnsi="Arial" w:cs="Arial"/>
          <w:i/>
          <w:iCs/>
        </w:rPr>
      </w:pPr>
      <w:r w:rsidRPr="001F0EFC">
        <w:rPr>
          <w:rFonts w:ascii="Arial" w:hAnsi="Arial" w:cs="Arial"/>
          <w:b/>
          <w:bCs/>
          <w:i/>
          <w:iCs/>
        </w:rPr>
        <w:t>Proposal 1</w:t>
      </w:r>
      <w:r w:rsidR="001B34F8">
        <w:rPr>
          <w:rFonts w:ascii="Arial" w:eastAsia="Malgun Gothic" w:hAnsi="Arial" w:cs="Arial" w:hint="eastAsia"/>
          <w:b/>
          <w:bCs/>
          <w:i/>
          <w:iCs/>
        </w:rPr>
        <w:t>7</w:t>
      </w:r>
      <w:r w:rsidRPr="001F0EFC">
        <w:rPr>
          <w:rFonts w:ascii="Arial" w:hAnsi="Arial" w:cs="Arial"/>
          <w:b/>
          <w:bCs/>
          <w:i/>
          <w:iCs/>
        </w:rPr>
        <w:t xml:space="preserve">: </w:t>
      </w:r>
      <w:r w:rsidRPr="001F0EFC">
        <w:rPr>
          <w:rFonts w:ascii="Arial" w:hAnsi="Arial" w:cs="Arial"/>
          <w:i/>
          <w:iCs/>
        </w:rPr>
        <w:t>For network sided model, support enhanced UE reporting to report up to 64 RSRP values for whole Set A over multiple time instances.</w:t>
      </w:r>
    </w:p>
    <w:p w14:paraId="221709B7" w14:textId="77777777" w:rsidR="00B52E53" w:rsidRPr="001F0EFC" w:rsidRDefault="00B52E53" w:rsidP="00B52E53">
      <w:pPr>
        <w:numPr>
          <w:ilvl w:val="0"/>
          <w:numId w:val="36"/>
        </w:numPr>
        <w:spacing w:line="276" w:lineRule="auto"/>
        <w:jc w:val="both"/>
        <w:rPr>
          <w:rFonts w:ascii="Arial" w:hAnsi="Arial" w:cs="Arial"/>
          <w:i/>
          <w:iCs/>
        </w:rPr>
      </w:pPr>
      <w:r w:rsidRPr="001F0EFC">
        <w:rPr>
          <w:rFonts w:ascii="Arial" w:hAnsi="Arial" w:cs="Arial"/>
          <w:i/>
          <w:iCs/>
        </w:rPr>
        <w:t>No CRIs/SSBRIs are reported and implicit beam indexes (e.g., by association with RSs and reported RSRPs) are used.</w:t>
      </w:r>
    </w:p>
    <w:p w14:paraId="68DC8912" w14:textId="77777777" w:rsidR="00B52E53" w:rsidRPr="001F0EFC" w:rsidRDefault="00B52E53" w:rsidP="00B52E53">
      <w:pPr>
        <w:numPr>
          <w:ilvl w:val="0"/>
          <w:numId w:val="36"/>
        </w:numPr>
        <w:spacing w:line="276" w:lineRule="auto"/>
        <w:jc w:val="both"/>
        <w:rPr>
          <w:rFonts w:ascii="Arial" w:hAnsi="Arial" w:cs="Arial"/>
          <w:i/>
          <w:iCs/>
        </w:rPr>
      </w:pPr>
      <w:r w:rsidRPr="001F0EFC">
        <w:rPr>
          <w:rFonts w:ascii="Arial" w:hAnsi="Arial" w:cs="Arial"/>
          <w:i/>
          <w:iCs/>
        </w:rPr>
        <w:t>Information on measured past instances (e.g., time stamp) is supported.</w:t>
      </w:r>
    </w:p>
    <w:p w14:paraId="6F835E57" w14:textId="2AB8B0AC" w:rsidR="00B52E53" w:rsidRPr="001F0EFC" w:rsidRDefault="00B52E53" w:rsidP="00B52E53">
      <w:pPr>
        <w:rPr>
          <w:rFonts w:ascii="Arial" w:hAnsi="Arial" w:cs="Arial"/>
          <w:i/>
          <w:iCs/>
        </w:rPr>
      </w:pPr>
      <w:r w:rsidRPr="001F0EFC">
        <w:rPr>
          <w:rFonts w:ascii="Arial" w:hAnsi="Arial" w:cs="Arial"/>
          <w:b/>
          <w:bCs/>
          <w:i/>
          <w:iCs/>
        </w:rPr>
        <w:t xml:space="preserve">Proposal </w:t>
      </w:r>
      <w:r w:rsidR="001B34F8">
        <w:rPr>
          <w:rFonts w:ascii="Arial" w:eastAsia="Malgun Gothic" w:hAnsi="Arial" w:cs="Arial" w:hint="eastAsia"/>
          <w:b/>
          <w:bCs/>
          <w:i/>
          <w:iCs/>
        </w:rPr>
        <w:t>18</w:t>
      </w:r>
      <w:r w:rsidRPr="001F0EFC">
        <w:rPr>
          <w:rFonts w:ascii="Arial" w:hAnsi="Arial" w:cs="Arial"/>
          <w:b/>
          <w:bCs/>
          <w:i/>
          <w:iCs/>
        </w:rPr>
        <w:t>:</w:t>
      </w:r>
      <w:r w:rsidRPr="001F0EFC">
        <w:rPr>
          <w:rFonts w:ascii="Arial" w:hAnsi="Arial" w:cs="Arial"/>
          <w:i/>
          <w:iCs/>
        </w:rPr>
        <w:t xml:space="preserve"> Indicating configuration information associated with Set B to UE should be supported.</w:t>
      </w:r>
    </w:p>
    <w:p w14:paraId="1DC7118A" w14:textId="0A5E774D" w:rsidR="00B52E53" w:rsidRPr="001F0EFC" w:rsidRDefault="00B52E53" w:rsidP="00B52E53">
      <w:pPr>
        <w:rPr>
          <w:rFonts w:ascii="Arial" w:hAnsi="Arial" w:cs="Arial"/>
          <w:lang w:val="en-GB" w:eastAsia="zh-CN"/>
        </w:rPr>
      </w:pPr>
      <w:r w:rsidRPr="001F0EFC">
        <w:rPr>
          <w:rFonts w:ascii="Arial" w:hAnsi="Arial" w:cs="Arial"/>
          <w:b/>
          <w:bCs/>
          <w:i/>
          <w:iCs/>
        </w:rPr>
        <w:t xml:space="preserve">Proposal </w:t>
      </w:r>
      <w:r w:rsidR="001B34F8">
        <w:rPr>
          <w:rFonts w:ascii="Arial" w:eastAsia="Malgun Gothic" w:hAnsi="Arial" w:cs="Arial" w:hint="eastAsia"/>
          <w:b/>
          <w:bCs/>
          <w:i/>
          <w:iCs/>
        </w:rPr>
        <w:t>19</w:t>
      </w:r>
      <w:r w:rsidRPr="001F0EFC">
        <w:rPr>
          <w:rFonts w:ascii="Arial" w:hAnsi="Arial" w:cs="Arial"/>
          <w:b/>
          <w:bCs/>
          <w:i/>
          <w:iCs/>
        </w:rPr>
        <w:t>:</w:t>
      </w:r>
      <w:r w:rsidRPr="001F0EFC">
        <w:rPr>
          <w:rFonts w:ascii="Arial" w:hAnsi="Arial" w:cs="Arial"/>
          <w:i/>
          <w:iCs/>
        </w:rPr>
        <w:t xml:space="preserve"> Support reporting of UE selected Set B based on a rule (e.g., subset of best measured beams).</w:t>
      </w:r>
    </w:p>
    <w:p w14:paraId="78F89E31" w14:textId="65137D04" w:rsidR="00B52E53" w:rsidRPr="001F0EFC" w:rsidRDefault="00B52E53" w:rsidP="00B52E53">
      <w:pPr>
        <w:rPr>
          <w:rFonts w:ascii="Arial" w:eastAsia="Malgun Gothic" w:hAnsi="Arial" w:cs="Arial"/>
          <w:b/>
          <w:bCs/>
          <w:i/>
          <w:iCs/>
        </w:rPr>
      </w:pPr>
      <w:r w:rsidRPr="001F0EFC">
        <w:rPr>
          <w:rFonts w:ascii="Arial" w:hAnsi="Arial" w:cs="Arial"/>
          <w:b/>
          <w:bCs/>
          <w:i/>
          <w:iCs/>
        </w:rPr>
        <w:t xml:space="preserve">Proposal </w:t>
      </w:r>
      <w:r>
        <w:rPr>
          <w:rFonts w:ascii="Arial" w:eastAsia="Malgun Gothic" w:hAnsi="Arial" w:cs="Arial"/>
          <w:b/>
          <w:bCs/>
          <w:i/>
          <w:iCs/>
        </w:rPr>
        <w:t>2</w:t>
      </w:r>
      <w:r w:rsidR="001B34F8">
        <w:rPr>
          <w:rFonts w:ascii="Arial" w:eastAsia="Malgun Gothic" w:hAnsi="Arial" w:cs="Arial" w:hint="eastAsia"/>
          <w:b/>
          <w:bCs/>
          <w:i/>
          <w:iCs/>
        </w:rPr>
        <w:t>0</w:t>
      </w:r>
      <w:r w:rsidRPr="001F0EFC">
        <w:rPr>
          <w:rFonts w:ascii="Arial" w:hAnsi="Arial" w:cs="Arial"/>
          <w:b/>
          <w:bCs/>
          <w:i/>
          <w:iCs/>
        </w:rPr>
        <w:t xml:space="preserve">: </w:t>
      </w:r>
      <w:r w:rsidRPr="001F0EFC">
        <w:rPr>
          <w:rFonts w:ascii="Arial" w:eastAsia="Malgun Gothic" w:hAnsi="Arial" w:cs="Arial" w:hint="eastAsia"/>
          <w:i/>
          <w:iCs/>
        </w:rPr>
        <w:t xml:space="preserve">Support both Opt.1 (based on an associated ID) and Opt.2 (performance monitoring based) for the consistency of NW-side additional conditions. </w:t>
      </w:r>
    </w:p>
    <w:p w14:paraId="74D9AD71" w14:textId="37AFFD90" w:rsidR="00B52E53" w:rsidRPr="001F0EFC" w:rsidRDefault="00B52E53" w:rsidP="00B52E53">
      <w:pPr>
        <w:rPr>
          <w:rFonts w:ascii="Arial" w:hAnsi="Arial" w:cs="Arial"/>
          <w:i/>
          <w:iCs/>
        </w:rPr>
      </w:pPr>
      <w:r w:rsidRPr="001F0EFC">
        <w:rPr>
          <w:rFonts w:ascii="Arial" w:hAnsi="Arial" w:cs="Arial"/>
          <w:b/>
          <w:bCs/>
          <w:i/>
          <w:iCs/>
        </w:rPr>
        <w:t xml:space="preserve">Proposal </w:t>
      </w:r>
      <w:r>
        <w:rPr>
          <w:rFonts w:ascii="Arial" w:eastAsia="Malgun Gothic" w:hAnsi="Arial" w:cs="Arial"/>
          <w:b/>
          <w:bCs/>
          <w:i/>
          <w:iCs/>
        </w:rPr>
        <w:t>2</w:t>
      </w:r>
      <w:r w:rsidR="001B34F8">
        <w:rPr>
          <w:rFonts w:ascii="Arial" w:eastAsia="Malgun Gothic" w:hAnsi="Arial" w:cs="Arial" w:hint="eastAsia"/>
          <w:b/>
          <w:bCs/>
          <w:i/>
          <w:iCs/>
        </w:rPr>
        <w:t>1</w:t>
      </w:r>
      <w:r w:rsidRPr="001F0EFC">
        <w:rPr>
          <w:rFonts w:ascii="Arial" w:hAnsi="Arial" w:cs="Arial"/>
          <w:b/>
          <w:bCs/>
          <w:i/>
          <w:iCs/>
        </w:rPr>
        <w:t>:</w:t>
      </w:r>
      <w:r w:rsidRPr="001F0EFC">
        <w:rPr>
          <w:rFonts w:ascii="Arial" w:hAnsi="Arial" w:cs="Arial"/>
          <w:i/>
          <w:iCs/>
        </w:rPr>
        <w:t xml:space="preserve"> For AIML LCM in BM, support procedures for identification of need of AI/ML model recovery, UE request/gNB trigger and AI/ML model recovery.</w:t>
      </w:r>
    </w:p>
    <w:p w14:paraId="5DDFBAC4" w14:textId="759F417F" w:rsidR="00B52E53" w:rsidRPr="0092604A" w:rsidRDefault="00B52E53" w:rsidP="00B52E53">
      <w:pPr>
        <w:rPr>
          <w:rFonts w:ascii="Arial" w:hAnsi="Arial" w:cs="Arial"/>
          <w:i/>
          <w:iCs/>
          <w:lang w:val="en-GB" w:eastAsia="zh-CN"/>
        </w:rPr>
      </w:pPr>
      <w:r w:rsidRPr="0092604A">
        <w:rPr>
          <w:rFonts w:ascii="Arial" w:hAnsi="Arial" w:cs="Arial"/>
          <w:b/>
          <w:bCs/>
          <w:i/>
          <w:iCs/>
          <w:lang w:val="en-GB" w:eastAsia="zh-CN"/>
        </w:rPr>
        <w:t xml:space="preserve">Proposal </w:t>
      </w:r>
      <w:r>
        <w:rPr>
          <w:rFonts w:ascii="Arial" w:hAnsi="Arial" w:cs="Arial"/>
          <w:b/>
          <w:bCs/>
          <w:i/>
          <w:iCs/>
          <w:lang w:val="en-GB" w:eastAsia="zh-CN"/>
        </w:rPr>
        <w:t>2</w:t>
      </w:r>
      <w:r w:rsidR="001B34F8">
        <w:rPr>
          <w:rFonts w:ascii="Arial" w:eastAsia="Malgun Gothic" w:hAnsi="Arial" w:cs="Arial" w:hint="eastAsia"/>
          <w:b/>
          <w:bCs/>
          <w:i/>
          <w:iCs/>
          <w:lang w:val="en-GB"/>
        </w:rPr>
        <w:t>2</w:t>
      </w:r>
      <w:r w:rsidRPr="0092604A">
        <w:rPr>
          <w:rFonts w:ascii="Arial" w:hAnsi="Arial" w:cs="Arial"/>
          <w:b/>
          <w:bCs/>
          <w:i/>
          <w:iCs/>
          <w:lang w:val="en-GB" w:eastAsia="zh-CN"/>
        </w:rPr>
        <w:t>:</w:t>
      </w:r>
      <w:r w:rsidRPr="0092604A">
        <w:rPr>
          <w:rFonts w:ascii="Arial" w:hAnsi="Arial" w:cs="Arial"/>
          <w:i/>
          <w:iCs/>
          <w:lang w:val="en-GB" w:eastAsia="zh-CN"/>
        </w:rPr>
        <w:t xml:space="preserve"> Support Option 2 (UE-assisted performance monitoring).</w:t>
      </w:r>
    </w:p>
    <w:p w14:paraId="6B0CCEA3" w14:textId="79A08A36" w:rsidR="00B52E53" w:rsidRPr="0092604A" w:rsidRDefault="00B52E53" w:rsidP="00B52E53">
      <w:pPr>
        <w:jc w:val="both"/>
        <w:rPr>
          <w:rFonts w:ascii="Arial" w:hAnsi="Arial" w:cs="Arial"/>
          <w:i/>
          <w:iCs/>
        </w:rPr>
      </w:pPr>
      <w:r w:rsidRPr="0092604A">
        <w:rPr>
          <w:rFonts w:ascii="Arial" w:hAnsi="Arial" w:cs="Arial"/>
          <w:b/>
          <w:bCs/>
          <w:i/>
          <w:iCs/>
        </w:rPr>
        <w:t>Proposal 2</w:t>
      </w:r>
      <w:r w:rsidR="001B34F8">
        <w:rPr>
          <w:rFonts w:ascii="Arial" w:eastAsia="Malgun Gothic" w:hAnsi="Arial" w:cs="Arial" w:hint="eastAsia"/>
          <w:b/>
          <w:bCs/>
          <w:i/>
          <w:iCs/>
        </w:rPr>
        <w:t>3</w:t>
      </w:r>
      <w:r w:rsidRPr="0092604A">
        <w:rPr>
          <w:rFonts w:ascii="Arial" w:hAnsi="Arial" w:cs="Arial"/>
          <w:b/>
          <w:bCs/>
          <w:i/>
          <w:iCs/>
        </w:rPr>
        <w:t xml:space="preserve">: </w:t>
      </w:r>
      <w:r w:rsidRPr="0092604A">
        <w:rPr>
          <w:rFonts w:ascii="Arial" w:hAnsi="Arial" w:cs="Arial"/>
          <w:i/>
          <w:iCs/>
        </w:rPr>
        <w:t>For Option 2 (UE-assisted performance monitoring, support down selection to one of the following alternatives:</w:t>
      </w:r>
    </w:p>
    <w:p w14:paraId="65603075" w14:textId="77777777" w:rsidR="00B52E53" w:rsidRPr="0092604A" w:rsidRDefault="00B52E53" w:rsidP="00B52E53">
      <w:pPr>
        <w:pStyle w:val="ListParagraph"/>
        <w:numPr>
          <w:ilvl w:val="0"/>
          <w:numId w:val="58"/>
        </w:numPr>
        <w:jc w:val="both"/>
        <w:rPr>
          <w:rFonts w:ascii="Arial" w:hAnsi="Arial" w:cs="Arial"/>
          <w:i/>
          <w:iCs/>
        </w:rPr>
      </w:pPr>
      <w:r w:rsidRPr="0092604A">
        <w:rPr>
          <w:rFonts w:ascii="Arial" w:hAnsi="Arial" w:cs="Arial"/>
          <w:i/>
          <w:iCs/>
        </w:rPr>
        <w:t>Alt 1: Top 1 or Top K beam prediction accuracy (with or without margin) by comparing the prediction results and the Top 1 or Top K beam based on the measurements from a resource set/resources for monitoring</w:t>
      </w:r>
    </w:p>
    <w:p w14:paraId="362FF26A" w14:textId="77777777" w:rsidR="00B52E53" w:rsidRPr="0092604A" w:rsidRDefault="00B52E53" w:rsidP="00B52E53">
      <w:pPr>
        <w:pStyle w:val="ListParagraph"/>
        <w:numPr>
          <w:ilvl w:val="0"/>
          <w:numId w:val="58"/>
        </w:numPr>
        <w:rPr>
          <w:rFonts w:ascii="Arial" w:hAnsi="Arial" w:cs="Arial"/>
          <w:i/>
          <w:iCs/>
        </w:rPr>
      </w:pPr>
      <w:r w:rsidRPr="0092604A">
        <w:rPr>
          <w:rFonts w:ascii="Arial" w:hAnsi="Arial" w:cs="Arial"/>
          <w:i/>
          <w:iCs/>
        </w:rPr>
        <w:t>Alt 3: The RSRP difference information between the predicted RSRP and measured L1-RSRP of corresponding beam(s) of a resource set/resources for monitoring</w:t>
      </w:r>
    </w:p>
    <w:p w14:paraId="68739449" w14:textId="1EE33B2C" w:rsidR="00B52E53" w:rsidRPr="0092604A" w:rsidRDefault="00B52E53" w:rsidP="00B52E53">
      <w:pPr>
        <w:jc w:val="both"/>
        <w:rPr>
          <w:rFonts w:ascii="Arial" w:hAnsi="Arial" w:cs="Arial"/>
          <w:i/>
          <w:iCs/>
        </w:rPr>
      </w:pPr>
      <w:r w:rsidRPr="0092604A">
        <w:rPr>
          <w:rFonts w:ascii="Arial" w:hAnsi="Arial" w:cs="Arial"/>
          <w:b/>
          <w:bCs/>
          <w:i/>
          <w:iCs/>
        </w:rPr>
        <w:t>Proposal 2</w:t>
      </w:r>
      <w:r w:rsidR="001B34F8">
        <w:rPr>
          <w:rFonts w:ascii="Arial" w:eastAsia="Malgun Gothic" w:hAnsi="Arial" w:cs="Arial" w:hint="eastAsia"/>
          <w:b/>
          <w:bCs/>
          <w:i/>
          <w:iCs/>
        </w:rPr>
        <w:t>4</w:t>
      </w:r>
      <w:r w:rsidRPr="0092604A">
        <w:rPr>
          <w:rFonts w:ascii="Arial" w:hAnsi="Arial" w:cs="Arial"/>
          <w:b/>
          <w:bCs/>
          <w:i/>
          <w:iCs/>
        </w:rPr>
        <w:t xml:space="preserve">: </w:t>
      </w:r>
      <w:r w:rsidRPr="0092604A">
        <w:rPr>
          <w:rFonts w:ascii="Arial" w:hAnsi="Arial" w:cs="Arial"/>
          <w:i/>
          <w:iCs/>
        </w:rPr>
        <w:t>Support a UE based indication of AIML model validity.</w:t>
      </w:r>
    </w:p>
    <w:p w14:paraId="350CB52C" w14:textId="0E61BCB6" w:rsidR="00B52E53" w:rsidRPr="001F0EFC" w:rsidRDefault="00B52E53" w:rsidP="00B52E53">
      <w:pPr>
        <w:jc w:val="both"/>
        <w:rPr>
          <w:rFonts w:ascii="Arial" w:hAnsi="Arial" w:cs="Arial"/>
          <w:i/>
          <w:iCs/>
        </w:rPr>
      </w:pPr>
      <w:r w:rsidRPr="001F0EFC">
        <w:rPr>
          <w:rFonts w:ascii="Arial" w:hAnsi="Arial" w:cs="Arial"/>
          <w:b/>
          <w:bCs/>
          <w:i/>
          <w:iCs/>
        </w:rPr>
        <w:t xml:space="preserve">Proposal </w:t>
      </w:r>
      <w:r w:rsidRPr="001F0EFC">
        <w:rPr>
          <w:rFonts w:ascii="Arial" w:eastAsia="Malgun Gothic" w:hAnsi="Arial" w:cs="Arial"/>
          <w:b/>
          <w:bCs/>
          <w:i/>
          <w:iCs/>
        </w:rPr>
        <w:t>2</w:t>
      </w:r>
      <w:r w:rsidR="001B34F8">
        <w:rPr>
          <w:rFonts w:ascii="Arial" w:eastAsia="Malgun Gothic" w:hAnsi="Arial" w:cs="Arial" w:hint="eastAsia"/>
          <w:b/>
          <w:bCs/>
          <w:i/>
          <w:iCs/>
        </w:rPr>
        <w:t>5</w:t>
      </w:r>
      <w:r w:rsidRPr="001F0EFC">
        <w:rPr>
          <w:rFonts w:ascii="Arial" w:hAnsi="Arial" w:cs="Arial"/>
          <w:b/>
          <w:bCs/>
          <w:i/>
          <w:iCs/>
        </w:rPr>
        <w:t>:</w:t>
      </w:r>
      <w:r w:rsidRPr="001F0EFC">
        <w:rPr>
          <w:rFonts w:ascii="Arial" w:hAnsi="Arial" w:cs="Arial"/>
          <w:i/>
          <w:iCs/>
        </w:rPr>
        <w:t xml:space="preserve"> Support a procedure to dynamically switch AIML inference location (e.g., based on NW workload and/or UE’s prediction performance).</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lastRenderedPageBreak/>
        <w:t>References</w:t>
      </w:r>
    </w:p>
    <w:p w14:paraId="622830F2" w14:textId="22C6EE22" w:rsidR="004F6416" w:rsidRPr="00AC06FF" w:rsidRDefault="004F6416" w:rsidP="004F6416">
      <w:pPr>
        <w:pStyle w:val="ListParagraph"/>
        <w:numPr>
          <w:ilvl w:val="0"/>
          <w:numId w:val="10"/>
        </w:numPr>
        <w:rPr>
          <w:rFonts w:ascii="Arial" w:eastAsia="SimSun" w:hAnsi="Arial" w:cs="Arial"/>
          <w:color w:val="000000"/>
        </w:rPr>
      </w:pPr>
      <w:bookmarkStart w:id="22" w:name="_Ref521518965"/>
      <w:r w:rsidRPr="00AC06FF">
        <w:rPr>
          <w:rFonts w:ascii="Arial" w:eastAsia="SimSun" w:hAnsi="Arial" w:cs="Arial"/>
          <w:color w:val="000000"/>
        </w:rPr>
        <w:t>RP-234039, “New WID on Artificial Intelligence (AI)/Machine Learning (ML) for NR Air Interface”, Work Item Description,</w:t>
      </w:r>
    </w:p>
    <w:p w14:paraId="4F95DCA5" w14:textId="75E5A1DD" w:rsidR="00AE367A" w:rsidRPr="00AC06FF" w:rsidRDefault="00357E4B" w:rsidP="00357E4B">
      <w:pPr>
        <w:pStyle w:val="ListParagraph"/>
        <w:numPr>
          <w:ilvl w:val="0"/>
          <w:numId w:val="10"/>
        </w:numPr>
        <w:rPr>
          <w:rFonts w:ascii="Arial" w:eastAsia="SimSun" w:hAnsi="Arial" w:cs="Arial"/>
          <w:color w:val="000000"/>
        </w:rPr>
      </w:pPr>
      <w:r w:rsidRPr="00AC06FF">
        <w:rPr>
          <w:rFonts w:ascii="Arial" w:eastAsia="SimSun" w:hAnsi="Arial" w:cs="Arial"/>
          <w:color w:val="000000"/>
        </w:rPr>
        <w:t xml:space="preserve">RP-221348, “Revised SID: Study on Artificial Intelligence (AI)/Machine Learning (ML) for NR Air Interface”, </w:t>
      </w:r>
      <w:r w:rsidR="00DF0278" w:rsidRPr="00AC06FF">
        <w:rPr>
          <w:rFonts w:ascii="Arial" w:eastAsia="SimSun" w:hAnsi="Arial" w:cs="Arial"/>
          <w:color w:val="000000"/>
        </w:rPr>
        <w:t>Study</w:t>
      </w:r>
      <w:r w:rsidRPr="00AC06FF">
        <w:rPr>
          <w:rFonts w:ascii="Arial" w:eastAsia="SimSun" w:hAnsi="Arial" w:cs="Arial"/>
          <w:color w:val="000000"/>
        </w:rPr>
        <w:t xml:space="preserve"> Item Description</w:t>
      </w:r>
      <w:r w:rsidR="00DF0278" w:rsidRPr="00AC06FF">
        <w:rPr>
          <w:rFonts w:ascii="Arial" w:eastAsia="SimSun" w:hAnsi="Arial" w:cs="Arial"/>
          <w:color w:val="000000"/>
        </w:rPr>
        <w:t>,</w:t>
      </w:r>
    </w:p>
    <w:p w14:paraId="48CB9C5B" w14:textId="2544E078" w:rsidR="003F26A2" w:rsidRPr="00AC06FF" w:rsidRDefault="00DF0278" w:rsidP="00DF0278">
      <w:pPr>
        <w:pStyle w:val="ListParagraph"/>
        <w:numPr>
          <w:ilvl w:val="0"/>
          <w:numId w:val="10"/>
        </w:numPr>
        <w:rPr>
          <w:rFonts w:ascii="Arial" w:eastAsia="SimSun" w:hAnsi="Arial" w:cs="Arial"/>
          <w:color w:val="000000"/>
        </w:rPr>
      </w:pPr>
      <w:r w:rsidRPr="00AC06FF">
        <w:rPr>
          <w:rFonts w:ascii="Arial" w:eastAsia="SimSun" w:hAnsi="Arial" w:cs="Arial"/>
          <w:color w:val="000000"/>
        </w:rPr>
        <w:t>3GPP TR38.843 V18.0.0 (2023-12)</w:t>
      </w:r>
      <w:r w:rsidR="00F129E7" w:rsidRPr="00AC06FF">
        <w:rPr>
          <w:rFonts w:ascii="Arial" w:eastAsia="SimSun" w:hAnsi="Arial" w:cs="Arial"/>
          <w:color w:val="000000"/>
        </w:rPr>
        <w:t>,</w:t>
      </w:r>
      <w:r w:rsidRPr="00AC06FF">
        <w:rPr>
          <w:rFonts w:ascii="Arial" w:eastAsia="SimSun" w:hAnsi="Arial" w:cs="Arial"/>
          <w:color w:val="000000"/>
        </w:rPr>
        <w:t xml:space="preserve"> </w:t>
      </w:r>
      <w:r w:rsidR="00F129E7" w:rsidRPr="00AC06FF">
        <w:rPr>
          <w:rFonts w:ascii="Arial" w:eastAsia="SimSun" w:hAnsi="Arial" w:cs="Arial"/>
          <w:color w:val="000000"/>
        </w:rPr>
        <w:t>“</w:t>
      </w:r>
      <w:r w:rsidRPr="00AC06FF">
        <w:rPr>
          <w:rFonts w:ascii="Arial" w:eastAsia="SimSun" w:hAnsi="Arial" w:cs="Arial"/>
          <w:color w:val="000000"/>
        </w:rPr>
        <w:t>Study on Artificial Intelligence (AI)/Machine Learning (ML) for NR air interface (Release 18)</w:t>
      </w:r>
      <w:bookmarkEnd w:id="22"/>
      <w:r w:rsidR="00F129E7" w:rsidRPr="00AC06FF">
        <w:rPr>
          <w:rFonts w:ascii="Arial" w:eastAsia="SimSun" w:hAnsi="Arial" w:cs="Arial"/>
          <w:color w:val="000000"/>
        </w:rPr>
        <w:t>”,</w:t>
      </w:r>
    </w:p>
    <w:p w14:paraId="08A15213" w14:textId="0E196D38" w:rsidR="00F129E7" w:rsidRPr="00AC06FF" w:rsidRDefault="00F129E7" w:rsidP="00F129E7">
      <w:pPr>
        <w:pStyle w:val="ListParagraph"/>
        <w:numPr>
          <w:ilvl w:val="0"/>
          <w:numId w:val="10"/>
        </w:numPr>
        <w:rPr>
          <w:rFonts w:ascii="Arial" w:eastAsia="SimSun" w:hAnsi="Arial" w:cs="Arial"/>
          <w:color w:val="000000"/>
        </w:rPr>
      </w:pPr>
      <w:r w:rsidRPr="00AC06FF">
        <w:rPr>
          <w:rFonts w:ascii="Arial" w:eastAsia="SimSun" w:hAnsi="Arial" w:cs="Arial"/>
          <w:color w:val="000000"/>
        </w:rPr>
        <w:t>3GPP TS38.214 V18.1.0 (2023-12), “Physical layer procedures for data (Release 18)”</w:t>
      </w:r>
      <w:r w:rsidR="00D229AB" w:rsidRPr="00AC06FF">
        <w:rPr>
          <w:rFonts w:ascii="Arial" w:eastAsia="SimSun" w:hAnsi="Arial" w:cs="Arial"/>
          <w:color w:val="000000"/>
        </w:rPr>
        <w:t>,</w:t>
      </w:r>
    </w:p>
    <w:p w14:paraId="21001382" w14:textId="0EDE6899" w:rsidR="00551A79" w:rsidRPr="008965AB" w:rsidRDefault="00551A79" w:rsidP="002E3699">
      <w:pPr>
        <w:pStyle w:val="ListParagraph"/>
        <w:numPr>
          <w:ilvl w:val="0"/>
          <w:numId w:val="10"/>
        </w:numPr>
        <w:spacing w:after="80"/>
        <w:ind w:left="360" w:hanging="360"/>
        <w:rPr>
          <w:rFonts w:ascii="Arial" w:hAnsi="Arial" w:cs="Arial"/>
        </w:rPr>
      </w:pPr>
      <w:r w:rsidRPr="00AC06FF">
        <w:rPr>
          <w:rFonts w:ascii="Arial" w:eastAsia="SimSun" w:hAnsi="Arial" w:cs="Arial"/>
          <w:color w:val="000000"/>
        </w:rPr>
        <w:t xml:space="preserve">“Final Report of 3GPP TSG RAN WG1 #116”, 3GPP RAN1 Meeting #116, </w:t>
      </w:r>
      <w:r w:rsidR="00C25B12" w:rsidRPr="00AC06FF">
        <w:rPr>
          <w:rFonts w:ascii="Arial" w:eastAsia="SimSun" w:hAnsi="Arial" w:cs="Arial"/>
          <w:color w:val="000000"/>
        </w:rPr>
        <w:t>February</w:t>
      </w:r>
      <w:r w:rsidRPr="00AC06FF">
        <w:rPr>
          <w:rFonts w:ascii="Arial" w:eastAsia="SimSun" w:hAnsi="Arial" w:cs="Arial"/>
          <w:color w:val="000000"/>
        </w:rPr>
        <w:t xml:space="preserve"> 2</w:t>
      </w:r>
      <w:r w:rsidR="005A62C1" w:rsidRPr="00AC06FF">
        <w:rPr>
          <w:rFonts w:ascii="Arial" w:eastAsia="SimSun" w:hAnsi="Arial" w:cs="Arial"/>
          <w:color w:val="000000"/>
        </w:rPr>
        <w:t>6</w:t>
      </w:r>
      <w:r w:rsidR="005A62C1" w:rsidRPr="008965AB">
        <w:rPr>
          <w:rFonts w:ascii="Arial" w:eastAsia="SimSun" w:hAnsi="Arial" w:cs="Arial"/>
          <w:color w:val="000000"/>
          <w:vertAlign w:val="superscript"/>
        </w:rPr>
        <w:t>th</w:t>
      </w:r>
      <w:r w:rsidRPr="00AC06FF">
        <w:rPr>
          <w:rFonts w:ascii="Arial" w:eastAsia="SimSun" w:hAnsi="Arial" w:cs="Arial"/>
          <w:color w:val="000000"/>
        </w:rPr>
        <w:t xml:space="preserve"> – </w:t>
      </w:r>
      <w:r w:rsidR="005A62C1" w:rsidRPr="00AC06FF">
        <w:rPr>
          <w:rFonts w:ascii="Arial" w:eastAsia="SimSun" w:hAnsi="Arial" w:cs="Arial"/>
          <w:color w:val="000000"/>
        </w:rPr>
        <w:t>March</w:t>
      </w:r>
      <w:r w:rsidRPr="00AC06FF">
        <w:rPr>
          <w:rFonts w:ascii="Arial" w:eastAsia="SimSun" w:hAnsi="Arial" w:cs="Arial"/>
          <w:color w:val="000000"/>
        </w:rPr>
        <w:t xml:space="preserve"> </w:t>
      </w:r>
      <w:r w:rsidR="005A62C1" w:rsidRPr="00AC06FF">
        <w:rPr>
          <w:rFonts w:ascii="Arial" w:eastAsia="SimSun" w:hAnsi="Arial" w:cs="Arial"/>
          <w:color w:val="000000"/>
        </w:rPr>
        <w:t>1</w:t>
      </w:r>
      <w:r w:rsidR="005A62C1" w:rsidRPr="008965AB">
        <w:rPr>
          <w:rFonts w:ascii="Arial" w:eastAsia="SimSun" w:hAnsi="Arial" w:cs="Arial"/>
          <w:color w:val="000000"/>
          <w:vertAlign w:val="superscript"/>
        </w:rPr>
        <w:t>st</w:t>
      </w:r>
      <w:r w:rsidRPr="00AC06FF">
        <w:rPr>
          <w:rFonts w:ascii="Arial" w:eastAsia="SimSun" w:hAnsi="Arial" w:cs="Arial"/>
          <w:color w:val="000000"/>
        </w:rPr>
        <w:t>, 202</w:t>
      </w:r>
      <w:r w:rsidR="00C25B12" w:rsidRPr="00AC06FF">
        <w:rPr>
          <w:rFonts w:ascii="Arial" w:eastAsia="SimSun" w:hAnsi="Arial" w:cs="Arial"/>
          <w:color w:val="000000"/>
        </w:rPr>
        <w:t>4</w:t>
      </w:r>
      <w:r w:rsidR="00E9532B">
        <w:rPr>
          <w:rFonts w:ascii="Arial" w:eastAsia="Malgun Gothic" w:hAnsi="Arial" w:cs="Arial" w:hint="eastAsia"/>
          <w:color w:val="000000"/>
        </w:rPr>
        <w:t>,</w:t>
      </w:r>
    </w:p>
    <w:p w14:paraId="1C6426AA" w14:textId="3F7B5E4E" w:rsidR="00F2438F" w:rsidRPr="00FA5096" w:rsidRDefault="00F2438F" w:rsidP="00F2438F">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6-bis</w:t>
      </w:r>
      <w:r w:rsidRPr="00AC06FF">
        <w:rPr>
          <w:rFonts w:ascii="Arial" w:eastAsia="SimSun" w:hAnsi="Arial" w:cs="Arial"/>
          <w:color w:val="000000"/>
        </w:rPr>
        <w:t>”, 3GPP RAN1 Meeting #116</w:t>
      </w:r>
      <w:r>
        <w:rPr>
          <w:rFonts w:ascii="Arial" w:eastAsia="SimSun" w:hAnsi="Arial" w:cs="Arial"/>
          <w:color w:val="000000"/>
        </w:rPr>
        <w:t>-bis</w:t>
      </w:r>
      <w:r w:rsidRPr="00AC06FF">
        <w:rPr>
          <w:rFonts w:ascii="Arial" w:eastAsia="SimSun" w:hAnsi="Arial" w:cs="Arial"/>
          <w:color w:val="000000"/>
        </w:rPr>
        <w:t xml:space="preserve">, </w:t>
      </w:r>
      <w:r w:rsidR="00863B30">
        <w:rPr>
          <w:rFonts w:ascii="Arial" w:eastAsia="SimSun" w:hAnsi="Arial" w:cs="Arial"/>
          <w:color w:val="000000"/>
        </w:rPr>
        <w:t>April 15</w:t>
      </w:r>
      <w:r w:rsidR="00863B30" w:rsidRPr="008965AB">
        <w:rPr>
          <w:rFonts w:ascii="Arial" w:eastAsia="SimSun" w:hAnsi="Arial" w:cs="Arial"/>
          <w:color w:val="000000"/>
          <w:vertAlign w:val="superscript"/>
        </w:rPr>
        <w:t>th</w:t>
      </w:r>
      <w:r w:rsidR="00863B30">
        <w:rPr>
          <w:rFonts w:ascii="Arial" w:eastAsia="SimSun" w:hAnsi="Arial" w:cs="Arial"/>
          <w:color w:val="000000"/>
        </w:rPr>
        <w:t xml:space="preserve"> </w:t>
      </w:r>
      <w:r w:rsidRPr="00AC06FF">
        <w:rPr>
          <w:rFonts w:ascii="Arial" w:eastAsia="SimSun" w:hAnsi="Arial" w:cs="Arial"/>
          <w:color w:val="000000"/>
        </w:rPr>
        <w:t xml:space="preserve">– </w:t>
      </w:r>
      <w:r w:rsidR="00870E45">
        <w:rPr>
          <w:rFonts w:ascii="Arial" w:eastAsia="SimSun" w:hAnsi="Arial" w:cs="Arial"/>
          <w:color w:val="000000"/>
        </w:rPr>
        <w:t>April 19</w:t>
      </w:r>
      <w:r w:rsidR="00870E45" w:rsidRPr="008965AB">
        <w:rPr>
          <w:rFonts w:ascii="Arial" w:eastAsia="SimSun" w:hAnsi="Arial" w:cs="Arial"/>
          <w:color w:val="000000"/>
          <w:vertAlign w:val="superscript"/>
        </w:rPr>
        <w:t>th</w:t>
      </w:r>
      <w:r w:rsidRPr="00AC06FF">
        <w:rPr>
          <w:rFonts w:ascii="Arial" w:eastAsia="SimSun" w:hAnsi="Arial" w:cs="Arial"/>
          <w:color w:val="000000"/>
        </w:rPr>
        <w:t>, 2024</w:t>
      </w:r>
      <w:r w:rsidR="00B23FF4">
        <w:rPr>
          <w:rFonts w:ascii="Arial" w:eastAsia="Malgun Gothic" w:hAnsi="Arial" w:cs="Arial" w:hint="eastAsia"/>
          <w:color w:val="000000"/>
        </w:rPr>
        <w:t>,</w:t>
      </w:r>
    </w:p>
    <w:p w14:paraId="50005955" w14:textId="7ADDA54F" w:rsidR="004F1B02" w:rsidRPr="00D13182" w:rsidRDefault="004F1B02" w:rsidP="004F1B02">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7-bis</w:t>
      </w:r>
      <w:r w:rsidRPr="00AC06FF">
        <w:rPr>
          <w:rFonts w:ascii="Arial" w:eastAsia="SimSun" w:hAnsi="Arial" w:cs="Arial"/>
          <w:color w:val="000000"/>
        </w:rPr>
        <w:t>”, 3GPP RAN1 Meeting #11</w:t>
      </w:r>
      <w:r>
        <w:rPr>
          <w:rFonts w:ascii="Arial" w:eastAsia="SimSun" w:hAnsi="Arial" w:cs="Arial"/>
          <w:color w:val="000000"/>
        </w:rPr>
        <w:t>7-bis</w:t>
      </w:r>
      <w:r w:rsidRPr="00AC06FF">
        <w:rPr>
          <w:rFonts w:ascii="Arial" w:eastAsia="SimSun" w:hAnsi="Arial" w:cs="Arial"/>
          <w:color w:val="000000"/>
        </w:rPr>
        <w:t xml:space="preserve">, </w:t>
      </w:r>
      <w:r>
        <w:rPr>
          <w:rFonts w:ascii="Arial" w:eastAsia="SimSun" w:hAnsi="Arial" w:cs="Arial"/>
          <w:color w:val="000000"/>
        </w:rPr>
        <w:t>May 20</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May 24</w:t>
      </w:r>
      <w:r w:rsidRPr="008965AB">
        <w:rPr>
          <w:rFonts w:ascii="Arial" w:eastAsia="SimSun" w:hAnsi="Arial" w:cs="Arial"/>
          <w:color w:val="000000"/>
          <w:vertAlign w:val="superscript"/>
        </w:rPr>
        <w:t>th</w:t>
      </w:r>
      <w:r w:rsidRPr="00AC06FF">
        <w:rPr>
          <w:rFonts w:ascii="Arial" w:eastAsia="SimSun" w:hAnsi="Arial" w:cs="Arial"/>
          <w:color w:val="000000"/>
        </w:rPr>
        <w:t>, 2024</w:t>
      </w:r>
      <w:r w:rsidR="00B23FF4">
        <w:rPr>
          <w:rFonts w:ascii="Arial" w:eastAsia="Malgun Gothic" w:hAnsi="Arial" w:cs="Arial" w:hint="eastAsia"/>
          <w:color w:val="000000"/>
        </w:rPr>
        <w:t>,</w:t>
      </w:r>
    </w:p>
    <w:p w14:paraId="6ABAE22A" w14:textId="241BB2C6" w:rsidR="00BB2A04" w:rsidRPr="00D13182" w:rsidRDefault="004221B6" w:rsidP="004221B6">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8</w:t>
      </w:r>
      <w:r w:rsidRPr="00AC06FF">
        <w:rPr>
          <w:rFonts w:ascii="Arial" w:eastAsia="SimSun" w:hAnsi="Arial" w:cs="Arial"/>
          <w:color w:val="000000"/>
        </w:rPr>
        <w:t>”, 3GPP RAN1 Meeting #11</w:t>
      </w:r>
      <w:r>
        <w:rPr>
          <w:rFonts w:ascii="Arial" w:eastAsia="SimSun" w:hAnsi="Arial" w:cs="Arial"/>
          <w:color w:val="000000"/>
        </w:rPr>
        <w:t>8</w:t>
      </w:r>
      <w:r w:rsidRPr="00AC06FF">
        <w:rPr>
          <w:rFonts w:ascii="Arial" w:eastAsia="SimSun" w:hAnsi="Arial" w:cs="Arial"/>
          <w:color w:val="000000"/>
        </w:rPr>
        <w:t xml:space="preserve">, </w:t>
      </w:r>
      <w:r>
        <w:rPr>
          <w:rFonts w:ascii="Arial" w:eastAsia="SimSun" w:hAnsi="Arial" w:cs="Arial"/>
          <w:color w:val="000000"/>
        </w:rPr>
        <w:t>August 19</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August 23</w:t>
      </w:r>
      <w:r w:rsidRPr="00D13182">
        <w:rPr>
          <w:rFonts w:ascii="Arial" w:eastAsia="SimSun" w:hAnsi="Arial" w:cs="Arial"/>
          <w:color w:val="000000"/>
          <w:vertAlign w:val="superscript"/>
        </w:rPr>
        <w:t>rd</w:t>
      </w:r>
      <w:r w:rsidRPr="00AC06FF">
        <w:rPr>
          <w:rFonts w:ascii="Arial" w:eastAsia="SimSun" w:hAnsi="Arial" w:cs="Arial"/>
          <w:color w:val="000000"/>
        </w:rPr>
        <w:t>, 2024</w:t>
      </w:r>
      <w:r w:rsidR="00BB2A04">
        <w:rPr>
          <w:rFonts w:ascii="Arial" w:eastAsia="Malgun Gothic" w:hAnsi="Arial" w:cs="Arial" w:hint="eastAsia"/>
          <w:color w:val="000000"/>
        </w:rPr>
        <w:t>,</w:t>
      </w:r>
    </w:p>
    <w:p w14:paraId="08846DB4" w14:textId="414E8591" w:rsidR="004221B6" w:rsidRPr="00D13182" w:rsidRDefault="00BB2A04" w:rsidP="004221B6">
      <w:pPr>
        <w:pStyle w:val="ListParagraph"/>
        <w:numPr>
          <w:ilvl w:val="0"/>
          <w:numId w:val="10"/>
        </w:numPr>
        <w:spacing w:after="80"/>
        <w:ind w:left="360" w:hanging="360"/>
        <w:rPr>
          <w:rFonts w:ascii="Arial" w:hAnsi="Arial" w:cs="Arial"/>
        </w:rPr>
      </w:pPr>
      <w:r>
        <w:rPr>
          <w:rFonts w:ascii="Arial" w:eastAsia="Malgun Gothic" w:hAnsi="Arial" w:cs="Arial"/>
          <w:color w:val="000000"/>
        </w:rPr>
        <w:t>R</w:t>
      </w:r>
      <w:r>
        <w:rPr>
          <w:rFonts w:ascii="Arial" w:eastAsia="Malgun Gothic" w:hAnsi="Arial" w:cs="Arial" w:hint="eastAsia"/>
          <w:color w:val="000000"/>
        </w:rPr>
        <w:t xml:space="preserve">1-2407604, </w:t>
      </w:r>
      <w:r>
        <w:rPr>
          <w:rFonts w:ascii="Arial" w:eastAsia="Malgun Gothic" w:hAnsi="Arial" w:cs="Arial"/>
          <w:color w:val="000000"/>
        </w:rPr>
        <w:t>“</w:t>
      </w:r>
      <w:r w:rsidRPr="00BB2A04">
        <w:rPr>
          <w:rFonts w:ascii="Arial" w:eastAsia="Malgun Gothic" w:hAnsi="Arial" w:cs="Arial"/>
          <w:color w:val="000000"/>
        </w:rPr>
        <w:t>LS on applicable functionality reporting for beam management UE-sided model</w:t>
      </w:r>
      <w:r>
        <w:rPr>
          <w:rFonts w:ascii="Arial" w:eastAsia="Malgun Gothic" w:hAnsi="Arial" w:cs="Arial"/>
          <w:color w:val="000000"/>
        </w:rPr>
        <w:t>”</w:t>
      </w:r>
      <w:r w:rsidR="004221B6" w:rsidRPr="00AC06FF">
        <w:rPr>
          <w:rFonts w:ascii="Arial" w:eastAsia="SimSun" w:hAnsi="Arial" w:cs="Arial"/>
          <w:color w:val="000000"/>
        </w:rPr>
        <w:t>.</w:t>
      </w:r>
    </w:p>
    <w:sectPr w:rsidR="004221B6" w:rsidRPr="00D13182" w:rsidSect="00723B7F">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DF695" w14:textId="77777777" w:rsidR="005F3911" w:rsidRDefault="005F3911">
      <w:r>
        <w:separator/>
      </w:r>
    </w:p>
  </w:endnote>
  <w:endnote w:type="continuationSeparator" w:id="0">
    <w:p w14:paraId="7C9A96CF" w14:textId="77777777" w:rsidR="005F3911" w:rsidRDefault="005F3911">
      <w:r>
        <w:continuationSeparator/>
      </w:r>
    </w:p>
  </w:endnote>
  <w:endnote w:type="continuationNotice" w:id="1">
    <w:p w14:paraId="63ADCFE3" w14:textId="77777777" w:rsidR="005F3911" w:rsidRDefault="005F39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IDFont+F3">
    <w:altName w:val="Microsoft YaHei"/>
    <w:charset w:val="86"/>
    <w:family w:val="auto"/>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7BEEA" w14:textId="77777777" w:rsidR="005F3911" w:rsidRDefault="005F3911">
      <w:r>
        <w:separator/>
      </w:r>
    </w:p>
  </w:footnote>
  <w:footnote w:type="continuationSeparator" w:id="0">
    <w:p w14:paraId="06F8242F" w14:textId="77777777" w:rsidR="005F3911" w:rsidRDefault="005F3911">
      <w:r>
        <w:continuationSeparator/>
      </w:r>
    </w:p>
  </w:footnote>
  <w:footnote w:type="continuationNotice" w:id="1">
    <w:p w14:paraId="649A1789" w14:textId="77777777" w:rsidR="005F3911" w:rsidRDefault="005F39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A583C"/>
    <w:multiLevelType w:val="hybridMultilevel"/>
    <w:tmpl w:val="5C269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hybridMultilevel"/>
    <w:tmpl w:val="0E0AF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81623"/>
    <w:multiLevelType w:val="hybridMultilevel"/>
    <w:tmpl w:val="07B87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5A4B33"/>
    <w:multiLevelType w:val="hybridMultilevel"/>
    <w:tmpl w:val="A14A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276738"/>
    <w:multiLevelType w:val="hybridMultilevel"/>
    <w:tmpl w:val="4BC64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1E2C24"/>
    <w:multiLevelType w:val="hybridMultilevel"/>
    <w:tmpl w:val="5C209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94F29"/>
    <w:multiLevelType w:val="hybridMultilevel"/>
    <w:tmpl w:val="50B6BFB0"/>
    <w:lvl w:ilvl="0" w:tplc="FFFFFFFF">
      <w:numFmt w:val="bullet"/>
      <w:lvlText w:val="-"/>
      <w:lvlJc w:val="left"/>
      <w:pPr>
        <w:ind w:left="720" w:hanging="360"/>
      </w:pPr>
      <w:rPr>
        <w:rFonts w:ascii="Times New Roman" w:eastAsia="Times New Roman" w:hAnsi="Times New Roman"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A851468"/>
    <w:multiLevelType w:val="hybridMultilevel"/>
    <w:tmpl w:val="08143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73C84"/>
    <w:multiLevelType w:val="hybridMultilevel"/>
    <w:tmpl w:val="BEA43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E48695B"/>
    <w:multiLevelType w:val="multilevel"/>
    <w:tmpl w:val="3A2AB77C"/>
    <w:lvl w:ilvl="0">
      <w:numFmt w:val="bullet"/>
      <w:lvlText w:val=""/>
      <w:lvlJc w:val="left"/>
      <w:pPr>
        <w:tabs>
          <w:tab w:val="num" w:pos="207"/>
        </w:tabs>
        <w:ind w:left="927" w:hanging="360"/>
      </w:pPr>
      <w:rPr>
        <w:rFonts w:ascii="Symbol" w:hAnsi="Symbol" w:cs="Symbol" w:hint="default"/>
      </w:rPr>
    </w:lvl>
    <w:lvl w:ilvl="1">
      <w:start w:val="1"/>
      <w:numFmt w:val="bullet"/>
      <w:lvlText w:val="o"/>
      <w:lvlJc w:val="left"/>
      <w:pPr>
        <w:tabs>
          <w:tab w:val="num" w:pos="207"/>
        </w:tabs>
        <w:ind w:left="1647" w:hanging="360"/>
      </w:pPr>
      <w:rPr>
        <w:rFonts w:ascii="Courier New" w:hAnsi="Courier New" w:cs="Courier New" w:hint="default"/>
      </w:rPr>
    </w:lvl>
    <w:lvl w:ilvl="2">
      <w:start w:val="1"/>
      <w:numFmt w:val="bullet"/>
      <w:lvlText w:val=""/>
      <w:lvlJc w:val="left"/>
      <w:pPr>
        <w:tabs>
          <w:tab w:val="num" w:pos="207"/>
        </w:tabs>
        <w:ind w:left="2367" w:hanging="360"/>
      </w:pPr>
      <w:rPr>
        <w:rFonts w:ascii="Wingdings" w:hAnsi="Wingdings" w:cs="Wingdings" w:hint="default"/>
      </w:rPr>
    </w:lvl>
    <w:lvl w:ilvl="3">
      <w:start w:val="1"/>
      <w:numFmt w:val="bullet"/>
      <w:lvlText w:val=""/>
      <w:lvlJc w:val="left"/>
      <w:pPr>
        <w:tabs>
          <w:tab w:val="num" w:pos="207"/>
        </w:tabs>
        <w:ind w:left="3087" w:hanging="360"/>
      </w:pPr>
      <w:rPr>
        <w:rFonts w:ascii="Symbol" w:hAnsi="Symbol" w:cs="Symbol" w:hint="default"/>
      </w:rPr>
    </w:lvl>
    <w:lvl w:ilvl="4">
      <w:start w:val="1"/>
      <w:numFmt w:val="bullet"/>
      <w:lvlText w:val="o"/>
      <w:lvlJc w:val="left"/>
      <w:pPr>
        <w:tabs>
          <w:tab w:val="num" w:pos="207"/>
        </w:tabs>
        <w:ind w:left="3807" w:hanging="360"/>
      </w:pPr>
      <w:rPr>
        <w:rFonts w:ascii="Courier New" w:hAnsi="Courier New" w:cs="Courier New" w:hint="default"/>
      </w:rPr>
    </w:lvl>
    <w:lvl w:ilvl="5">
      <w:start w:val="1"/>
      <w:numFmt w:val="bullet"/>
      <w:lvlText w:val=""/>
      <w:lvlJc w:val="left"/>
      <w:pPr>
        <w:tabs>
          <w:tab w:val="num" w:pos="207"/>
        </w:tabs>
        <w:ind w:left="4527" w:hanging="360"/>
      </w:pPr>
      <w:rPr>
        <w:rFonts w:ascii="Wingdings" w:hAnsi="Wingdings" w:cs="Wingdings" w:hint="default"/>
      </w:rPr>
    </w:lvl>
    <w:lvl w:ilvl="6">
      <w:start w:val="1"/>
      <w:numFmt w:val="bullet"/>
      <w:lvlText w:val=""/>
      <w:lvlJc w:val="left"/>
      <w:pPr>
        <w:tabs>
          <w:tab w:val="num" w:pos="207"/>
        </w:tabs>
        <w:ind w:left="5247" w:hanging="360"/>
      </w:pPr>
      <w:rPr>
        <w:rFonts w:ascii="Symbol" w:hAnsi="Symbol" w:cs="Symbol" w:hint="default"/>
      </w:rPr>
    </w:lvl>
    <w:lvl w:ilvl="7">
      <w:start w:val="1"/>
      <w:numFmt w:val="bullet"/>
      <w:lvlText w:val="o"/>
      <w:lvlJc w:val="left"/>
      <w:pPr>
        <w:tabs>
          <w:tab w:val="num" w:pos="207"/>
        </w:tabs>
        <w:ind w:left="5967" w:hanging="360"/>
      </w:pPr>
      <w:rPr>
        <w:rFonts w:ascii="Courier New" w:hAnsi="Courier New" w:cs="Courier New" w:hint="default"/>
      </w:rPr>
    </w:lvl>
    <w:lvl w:ilvl="8">
      <w:start w:val="1"/>
      <w:numFmt w:val="bullet"/>
      <w:lvlText w:val=""/>
      <w:lvlJc w:val="left"/>
      <w:pPr>
        <w:tabs>
          <w:tab w:val="num" w:pos="207"/>
        </w:tabs>
        <w:ind w:left="6687" w:hanging="360"/>
      </w:pPr>
      <w:rPr>
        <w:rFonts w:ascii="Wingdings" w:hAnsi="Wingdings" w:cs="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25E1E66"/>
    <w:multiLevelType w:val="hybridMultilevel"/>
    <w:tmpl w:val="D2BE5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F652C7"/>
    <w:multiLevelType w:val="hybridMultilevel"/>
    <w:tmpl w:val="A5A8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A40026E"/>
    <w:multiLevelType w:val="hybridMultilevel"/>
    <w:tmpl w:val="6546BB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8446C7"/>
    <w:multiLevelType w:val="hybridMultilevel"/>
    <w:tmpl w:val="1F7C3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60ED1F41"/>
    <w:multiLevelType w:val="hybridMultilevel"/>
    <w:tmpl w:val="5F64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F803A2"/>
    <w:multiLevelType w:val="hybridMultilevel"/>
    <w:tmpl w:val="4BC643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2" w15:restartNumberingAfterBreak="0">
    <w:nsid w:val="79981970"/>
    <w:multiLevelType w:val="hybridMultilevel"/>
    <w:tmpl w:val="367ED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9970AC"/>
    <w:multiLevelType w:val="hybridMultilevel"/>
    <w:tmpl w:val="87AE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00811978">
    <w:abstractNumId w:val="1"/>
  </w:num>
  <w:num w:numId="2" w16cid:durableId="1524510140">
    <w:abstractNumId w:val="33"/>
  </w:num>
  <w:num w:numId="3" w16cid:durableId="217018143">
    <w:abstractNumId w:val="23"/>
  </w:num>
  <w:num w:numId="4" w16cid:durableId="746611948">
    <w:abstractNumId w:val="24"/>
  </w:num>
  <w:num w:numId="5" w16cid:durableId="1395615749">
    <w:abstractNumId w:val="17"/>
  </w:num>
  <w:num w:numId="6" w16cid:durableId="526256866">
    <w:abstractNumId w:val="26"/>
  </w:num>
  <w:num w:numId="7" w16cid:durableId="2001033992">
    <w:abstractNumId w:val="41"/>
  </w:num>
  <w:num w:numId="8" w16cid:durableId="632908035">
    <w:abstractNumId w:val="18"/>
  </w:num>
  <w:num w:numId="9" w16cid:durableId="1616793301">
    <w:abstractNumId w:val="54"/>
  </w:num>
  <w:num w:numId="10" w16cid:durableId="373234678">
    <w:abstractNumId w:val="20"/>
  </w:num>
  <w:num w:numId="11" w16cid:durableId="932124744">
    <w:abstractNumId w:val="45"/>
  </w:num>
  <w:num w:numId="12" w16cid:durableId="1137914786">
    <w:abstractNumId w:val="37"/>
  </w:num>
  <w:num w:numId="13" w16cid:durableId="678847100">
    <w:abstractNumId w:val="56"/>
  </w:num>
  <w:num w:numId="14" w16cid:durableId="601063174">
    <w:abstractNumId w:val="40"/>
  </w:num>
  <w:num w:numId="15" w16cid:durableId="329218390">
    <w:abstractNumId w:val="10"/>
  </w:num>
  <w:num w:numId="16" w16cid:durableId="1789857473">
    <w:abstractNumId w:val="34"/>
  </w:num>
  <w:num w:numId="17" w16cid:durableId="670646836">
    <w:abstractNumId w:val="52"/>
  </w:num>
  <w:num w:numId="18" w16cid:durableId="911232192">
    <w:abstractNumId w:val="8"/>
  </w:num>
  <w:num w:numId="19" w16cid:durableId="452291380">
    <w:abstractNumId w:val="43"/>
  </w:num>
  <w:num w:numId="20" w16cid:durableId="1648704903">
    <w:abstractNumId w:val="13"/>
  </w:num>
  <w:num w:numId="21" w16cid:durableId="231699188">
    <w:abstractNumId w:val="49"/>
  </w:num>
  <w:num w:numId="22" w16cid:durableId="1944919561">
    <w:abstractNumId w:val="2"/>
  </w:num>
  <w:num w:numId="23"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16cid:durableId="829372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4810636">
    <w:abstractNumId w:val="32"/>
  </w:num>
  <w:num w:numId="26" w16cid:durableId="711228041">
    <w:abstractNumId w:val="25"/>
  </w:num>
  <w:num w:numId="27" w16cid:durableId="2094012076">
    <w:abstractNumId w:val="9"/>
  </w:num>
  <w:num w:numId="28" w16cid:durableId="631013227">
    <w:abstractNumId w:val="4"/>
  </w:num>
  <w:num w:numId="29" w16cid:durableId="151874094">
    <w:abstractNumId w:val="14"/>
  </w:num>
  <w:num w:numId="30" w16cid:durableId="824854587">
    <w:abstractNumId w:val="38"/>
  </w:num>
  <w:num w:numId="31" w16cid:durableId="38628228">
    <w:abstractNumId w:val="28"/>
  </w:num>
  <w:num w:numId="32" w16cid:durableId="277571112">
    <w:abstractNumId w:val="5"/>
  </w:num>
  <w:num w:numId="33" w16cid:durableId="1597788273">
    <w:abstractNumId w:val="42"/>
  </w:num>
  <w:num w:numId="34" w16cid:durableId="2083135790">
    <w:abstractNumId w:val="50"/>
  </w:num>
  <w:num w:numId="35" w16cid:durableId="538510810">
    <w:abstractNumId w:val="47"/>
  </w:num>
  <w:num w:numId="36" w16cid:durableId="1173687215">
    <w:abstractNumId w:val="53"/>
  </w:num>
  <w:num w:numId="37" w16cid:durableId="1484589376">
    <w:abstractNumId w:val="11"/>
  </w:num>
  <w:num w:numId="38" w16cid:durableId="1639842725">
    <w:abstractNumId w:val="48"/>
  </w:num>
  <w:num w:numId="39" w16cid:durableId="1622883911">
    <w:abstractNumId w:val="15"/>
  </w:num>
  <w:num w:numId="40" w16cid:durableId="1904178525">
    <w:abstractNumId w:val="7"/>
  </w:num>
  <w:num w:numId="41" w16cid:durableId="252518407">
    <w:abstractNumId w:val="29"/>
  </w:num>
  <w:num w:numId="42" w16cid:durableId="1329595425">
    <w:abstractNumId w:val="36"/>
  </w:num>
  <w:num w:numId="43" w16cid:durableId="839736939">
    <w:abstractNumId w:val="35"/>
  </w:num>
  <w:num w:numId="44" w16cid:durableId="131875232">
    <w:abstractNumId w:val="22"/>
  </w:num>
  <w:num w:numId="45" w16cid:durableId="2048792223">
    <w:abstractNumId w:val="16"/>
  </w:num>
  <w:num w:numId="46" w16cid:durableId="1918515772">
    <w:abstractNumId w:val="30"/>
  </w:num>
  <w:num w:numId="47" w16cid:durableId="396511358">
    <w:abstractNumId w:val="39"/>
  </w:num>
  <w:num w:numId="48" w16cid:durableId="1076901297">
    <w:abstractNumId w:val="1"/>
  </w:num>
  <w:num w:numId="49" w16cid:durableId="877814184">
    <w:abstractNumId w:val="1"/>
  </w:num>
  <w:num w:numId="50" w16cid:durableId="1693336729">
    <w:abstractNumId w:val="1"/>
  </w:num>
  <w:num w:numId="51" w16cid:durableId="12753585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12369732">
    <w:abstractNumId w:val="19"/>
  </w:num>
  <w:num w:numId="53" w16cid:durableId="1657341787">
    <w:abstractNumId w:val="6"/>
  </w:num>
  <w:num w:numId="54" w16cid:durableId="1791167104">
    <w:abstractNumId w:val="27"/>
  </w:num>
  <w:num w:numId="55" w16cid:durableId="218904698">
    <w:abstractNumId w:val="21"/>
  </w:num>
  <w:num w:numId="56" w16cid:durableId="1709446837">
    <w:abstractNumId w:val="31"/>
  </w:num>
  <w:num w:numId="57" w16cid:durableId="1187328779">
    <w:abstractNumId w:val="12"/>
  </w:num>
  <w:num w:numId="58" w16cid:durableId="1466005867">
    <w:abstractNumId w:val="46"/>
  </w:num>
  <w:num w:numId="59" w16cid:durableId="1763187652">
    <w:abstractNumId w:val="44"/>
  </w:num>
  <w:num w:numId="60" w16cid:durableId="231544467">
    <w:abstractNumId w:val="51"/>
  </w:num>
  <w:num w:numId="61" w16cid:durableId="490676300">
    <w:abstractNumId w:val="3"/>
  </w:num>
  <w:num w:numId="62" w16cid:durableId="198471472">
    <w:abstractNumId w:val="5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0F1B"/>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6A80"/>
    <w:rsid w:val="00006EB1"/>
    <w:rsid w:val="000070EB"/>
    <w:rsid w:val="00007C28"/>
    <w:rsid w:val="00007C9A"/>
    <w:rsid w:val="00007CDC"/>
    <w:rsid w:val="000103DE"/>
    <w:rsid w:val="000104C6"/>
    <w:rsid w:val="000110C9"/>
    <w:rsid w:val="000119C4"/>
    <w:rsid w:val="00011B28"/>
    <w:rsid w:val="00011EE8"/>
    <w:rsid w:val="0001288B"/>
    <w:rsid w:val="00012B9F"/>
    <w:rsid w:val="00012C16"/>
    <w:rsid w:val="00013C47"/>
    <w:rsid w:val="00014FEF"/>
    <w:rsid w:val="000153E9"/>
    <w:rsid w:val="000157EC"/>
    <w:rsid w:val="00015AD4"/>
    <w:rsid w:val="00015B7F"/>
    <w:rsid w:val="00015C8F"/>
    <w:rsid w:val="00015D15"/>
    <w:rsid w:val="0001611C"/>
    <w:rsid w:val="0001694D"/>
    <w:rsid w:val="00016AB5"/>
    <w:rsid w:val="00017074"/>
    <w:rsid w:val="00017300"/>
    <w:rsid w:val="000208E4"/>
    <w:rsid w:val="00020CFB"/>
    <w:rsid w:val="00020E61"/>
    <w:rsid w:val="00021025"/>
    <w:rsid w:val="00021143"/>
    <w:rsid w:val="00021171"/>
    <w:rsid w:val="000217D8"/>
    <w:rsid w:val="00022522"/>
    <w:rsid w:val="00022A49"/>
    <w:rsid w:val="00022B92"/>
    <w:rsid w:val="00022C6C"/>
    <w:rsid w:val="00023233"/>
    <w:rsid w:val="0002360A"/>
    <w:rsid w:val="00023A7A"/>
    <w:rsid w:val="00023C02"/>
    <w:rsid w:val="000244A8"/>
    <w:rsid w:val="00024835"/>
    <w:rsid w:val="00024B91"/>
    <w:rsid w:val="00024F2F"/>
    <w:rsid w:val="00025050"/>
    <w:rsid w:val="0002564D"/>
    <w:rsid w:val="000257F1"/>
    <w:rsid w:val="00025927"/>
    <w:rsid w:val="00025C2A"/>
    <w:rsid w:val="00025D5F"/>
    <w:rsid w:val="00025ECA"/>
    <w:rsid w:val="00026309"/>
    <w:rsid w:val="00026CB5"/>
    <w:rsid w:val="00026E30"/>
    <w:rsid w:val="000270FE"/>
    <w:rsid w:val="00027DEF"/>
    <w:rsid w:val="00030015"/>
    <w:rsid w:val="00030128"/>
    <w:rsid w:val="00030153"/>
    <w:rsid w:val="00030C64"/>
    <w:rsid w:val="00031297"/>
    <w:rsid w:val="00031598"/>
    <w:rsid w:val="0003226F"/>
    <w:rsid w:val="0003227E"/>
    <w:rsid w:val="000325B8"/>
    <w:rsid w:val="00032908"/>
    <w:rsid w:val="00032C88"/>
    <w:rsid w:val="00032F20"/>
    <w:rsid w:val="00033351"/>
    <w:rsid w:val="0003410A"/>
    <w:rsid w:val="00034C15"/>
    <w:rsid w:val="00035849"/>
    <w:rsid w:val="000359A3"/>
    <w:rsid w:val="00035EA8"/>
    <w:rsid w:val="00035F74"/>
    <w:rsid w:val="000363B2"/>
    <w:rsid w:val="000369F9"/>
    <w:rsid w:val="00036BA1"/>
    <w:rsid w:val="0003784D"/>
    <w:rsid w:val="00037B91"/>
    <w:rsid w:val="00040254"/>
    <w:rsid w:val="000403A8"/>
    <w:rsid w:val="000405A0"/>
    <w:rsid w:val="00040B2C"/>
    <w:rsid w:val="00040B78"/>
    <w:rsid w:val="00040DE9"/>
    <w:rsid w:val="0004149C"/>
    <w:rsid w:val="000416B8"/>
    <w:rsid w:val="00041B7D"/>
    <w:rsid w:val="00042285"/>
    <w:rsid w:val="000422E2"/>
    <w:rsid w:val="000424BF"/>
    <w:rsid w:val="000426FC"/>
    <w:rsid w:val="00042BE0"/>
    <w:rsid w:val="00042F22"/>
    <w:rsid w:val="000437FA"/>
    <w:rsid w:val="00043D82"/>
    <w:rsid w:val="00043DDF"/>
    <w:rsid w:val="00043E04"/>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696"/>
    <w:rsid w:val="00051789"/>
    <w:rsid w:val="0005205A"/>
    <w:rsid w:val="0005264F"/>
    <w:rsid w:val="000527C2"/>
    <w:rsid w:val="00052A07"/>
    <w:rsid w:val="000534E3"/>
    <w:rsid w:val="00053756"/>
    <w:rsid w:val="00053824"/>
    <w:rsid w:val="00053C47"/>
    <w:rsid w:val="00053DC7"/>
    <w:rsid w:val="00053EF9"/>
    <w:rsid w:val="00054303"/>
    <w:rsid w:val="00054815"/>
    <w:rsid w:val="00054C29"/>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A16"/>
    <w:rsid w:val="00057F1F"/>
    <w:rsid w:val="000602CA"/>
    <w:rsid w:val="000604D2"/>
    <w:rsid w:val="0006092B"/>
    <w:rsid w:val="00060E21"/>
    <w:rsid w:val="00061054"/>
    <w:rsid w:val="000614F7"/>
    <w:rsid w:val="000616E7"/>
    <w:rsid w:val="00061829"/>
    <w:rsid w:val="0006232B"/>
    <w:rsid w:val="000625C8"/>
    <w:rsid w:val="00063138"/>
    <w:rsid w:val="00063951"/>
    <w:rsid w:val="00063AC3"/>
    <w:rsid w:val="00063EF3"/>
    <w:rsid w:val="000641AA"/>
    <w:rsid w:val="000643C8"/>
    <w:rsid w:val="000645B8"/>
    <w:rsid w:val="0006487E"/>
    <w:rsid w:val="00065243"/>
    <w:rsid w:val="0006536E"/>
    <w:rsid w:val="00065E1A"/>
    <w:rsid w:val="00065F7E"/>
    <w:rsid w:val="0006657B"/>
    <w:rsid w:val="00066C46"/>
    <w:rsid w:val="000674D8"/>
    <w:rsid w:val="00067756"/>
    <w:rsid w:val="00067A61"/>
    <w:rsid w:val="00067F5C"/>
    <w:rsid w:val="00070074"/>
    <w:rsid w:val="000704FE"/>
    <w:rsid w:val="0007066D"/>
    <w:rsid w:val="00070B3A"/>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882"/>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292A"/>
    <w:rsid w:val="00082DEA"/>
    <w:rsid w:val="00083BE4"/>
    <w:rsid w:val="00084DB6"/>
    <w:rsid w:val="00085543"/>
    <w:rsid w:val="000855EB"/>
    <w:rsid w:val="00085A01"/>
    <w:rsid w:val="00085B52"/>
    <w:rsid w:val="00085E11"/>
    <w:rsid w:val="000862B6"/>
    <w:rsid w:val="000866F2"/>
    <w:rsid w:val="00086A43"/>
    <w:rsid w:val="00086C25"/>
    <w:rsid w:val="000874AF"/>
    <w:rsid w:val="00087827"/>
    <w:rsid w:val="0008785D"/>
    <w:rsid w:val="00087C02"/>
    <w:rsid w:val="00087E01"/>
    <w:rsid w:val="0009009F"/>
    <w:rsid w:val="00090388"/>
    <w:rsid w:val="00090596"/>
    <w:rsid w:val="00090AF4"/>
    <w:rsid w:val="00090D19"/>
    <w:rsid w:val="000910D2"/>
    <w:rsid w:val="00091557"/>
    <w:rsid w:val="000921BF"/>
    <w:rsid w:val="000923AF"/>
    <w:rsid w:val="000924C1"/>
    <w:rsid w:val="000924F0"/>
    <w:rsid w:val="00092573"/>
    <w:rsid w:val="00092A35"/>
    <w:rsid w:val="00092B27"/>
    <w:rsid w:val="00092DE1"/>
    <w:rsid w:val="00093009"/>
    <w:rsid w:val="00093474"/>
    <w:rsid w:val="0009356A"/>
    <w:rsid w:val="00093A02"/>
    <w:rsid w:val="00094022"/>
    <w:rsid w:val="00094047"/>
    <w:rsid w:val="00094180"/>
    <w:rsid w:val="000941FD"/>
    <w:rsid w:val="000945DA"/>
    <w:rsid w:val="000946AF"/>
    <w:rsid w:val="00094794"/>
    <w:rsid w:val="00094796"/>
    <w:rsid w:val="00094DA8"/>
    <w:rsid w:val="000950AE"/>
    <w:rsid w:val="0009510F"/>
    <w:rsid w:val="00096A7E"/>
    <w:rsid w:val="00096C23"/>
    <w:rsid w:val="0009745D"/>
    <w:rsid w:val="00097774"/>
    <w:rsid w:val="00097827"/>
    <w:rsid w:val="000A0028"/>
    <w:rsid w:val="000A0276"/>
    <w:rsid w:val="000A09B2"/>
    <w:rsid w:val="000A0DD4"/>
    <w:rsid w:val="000A0E1F"/>
    <w:rsid w:val="000A181B"/>
    <w:rsid w:val="000A1B7B"/>
    <w:rsid w:val="000A22F2"/>
    <w:rsid w:val="000A2538"/>
    <w:rsid w:val="000A2F7F"/>
    <w:rsid w:val="000A3063"/>
    <w:rsid w:val="000A3217"/>
    <w:rsid w:val="000A3320"/>
    <w:rsid w:val="000A3616"/>
    <w:rsid w:val="000A39DC"/>
    <w:rsid w:val="000A3BAA"/>
    <w:rsid w:val="000A447B"/>
    <w:rsid w:val="000A4786"/>
    <w:rsid w:val="000A5266"/>
    <w:rsid w:val="000A56F2"/>
    <w:rsid w:val="000A5764"/>
    <w:rsid w:val="000A6B98"/>
    <w:rsid w:val="000A7DC3"/>
    <w:rsid w:val="000B0223"/>
    <w:rsid w:val="000B02A2"/>
    <w:rsid w:val="000B0640"/>
    <w:rsid w:val="000B0A01"/>
    <w:rsid w:val="000B225B"/>
    <w:rsid w:val="000B254C"/>
    <w:rsid w:val="000B2719"/>
    <w:rsid w:val="000B299D"/>
    <w:rsid w:val="000B2A3F"/>
    <w:rsid w:val="000B3347"/>
    <w:rsid w:val="000B3516"/>
    <w:rsid w:val="000B3557"/>
    <w:rsid w:val="000B3A8F"/>
    <w:rsid w:val="000B3F88"/>
    <w:rsid w:val="000B42D2"/>
    <w:rsid w:val="000B4AB9"/>
    <w:rsid w:val="000B4D6F"/>
    <w:rsid w:val="000B516D"/>
    <w:rsid w:val="000B56CE"/>
    <w:rsid w:val="000B58C3"/>
    <w:rsid w:val="000B5D14"/>
    <w:rsid w:val="000B5E2E"/>
    <w:rsid w:val="000B61E9"/>
    <w:rsid w:val="000B64B6"/>
    <w:rsid w:val="000B64DA"/>
    <w:rsid w:val="000B6BB9"/>
    <w:rsid w:val="000B730C"/>
    <w:rsid w:val="000B759A"/>
    <w:rsid w:val="000B7771"/>
    <w:rsid w:val="000B77F0"/>
    <w:rsid w:val="000B781C"/>
    <w:rsid w:val="000B7C3F"/>
    <w:rsid w:val="000C0B76"/>
    <w:rsid w:val="000C1246"/>
    <w:rsid w:val="000C14A2"/>
    <w:rsid w:val="000C14CA"/>
    <w:rsid w:val="000C165A"/>
    <w:rsid w:val="000C1724"/>
    <w:rsid w:val="000C189A"/>
    <w:rsid w:val="000C1C7B"/>
    <w:rsid w:val="000C1E19"/>
    <w:rsid w:val="000C2365"/>
    <w:rsid w:val="000C2C1D"/>
    <w:rsid w:val="000C2CD0"/>
    <w:rsid w:val="000C2E19"/>
    <w:rsid w:val="000C3159"/>
    <w:rsid w:val="000C3794"/>
    <w:rsid w:val="000C391E"/>
    <w:rsid w:val="000C3BCE"/>
    <w:rsid w:val="000C3ED0"/>
    <w:rsid w:val="000C4309"/>
    <w:rsid w:val="000C447D"/>
    <w:rsid w:val="000C47C6"/>
    <w:rsid w:val="000C483B"/>
    <w:rsid w:val="000C4BE1"/>
    <w:rsid w:val="000C4E23"/>
    <w:rsid w:val="000C4F3C"/>
    <w:rsid w:val="000C501B"/>
    <w:rsid w:val="000C50FA"/>
    <w:rsid w:val="000C5370"/>
    <w:rsid w:val="000C60F6"/>
    <w:rsid w:val="000C64E6"/>
    <w:rsid w:val="000C6F9D"/>
    <w:rsid w:val="000C7CD2"/>
    <w:rsid w:val="000D0A64"/>
    <w:rsid w:val="000D0D07"/>
    <w:rsid w:val="000D0F4D"/>
    <w:rsid w:val="000D162D"/>
    <w:rsid w:val="000D17D6"/>
    <w:rsid w:val="000D1A47"/>
    <w:rsid w:val="000D2DB0"/>
    <w:rsid w:val="000D2F63"/>
    <w:rsid w:val="000D2FB2"/>
    <w:rsid w:val="000D329C"/>
    <w:rsid w:val="000D3E2C"/>
    <w:rsid w:val="000D4034"/>
    <w:rsid w:val="000D4797"/>
    <w:rsid w:val="000D4D63"/>
    <w:rsid w:val="000D51D9"/>
    <w:rsid w:val="000D57A7"/>
    <w:rsid w:val="000D5C17"/>
    <w:rsid w:val="000E0527"/>
    <w:rsid w:val="000E0669"/>
    <w:rsid w:val="000E10C5"/>
    <w:rsid w:val="000E18EA"/>
    <w:rsid w:val="000E195D"/>
    <w:rsid w:val="000E1E92"/>
    <w:rsid w:val="000E20F9"/>
    <w:rsid w:val="000E20FF"/>
    <w:rsid w:val="000E22A6"/>
    <w:rsid w:val="000E23FF"/>
    <w:rsid w:val="000E371D"/>
    <w:rsid w:val="000E37B3"/>
    <w:rsid w:val="000E43AB"/>
    <w:rsid w:val="000E4D57"/>
    <w:rsid w:val="000E5324"/>
    <w:rsid w:val="000E5956"/>
    <w:rsid w:val="000E5AD6"/>
    <w:rsid w:val="000E5BBB"/>
    <w:rsid w:val="000E5EAB"/>
    <w:rsid w:val="000E5EBB"/>
    <w:rsid w:val="000E66EF"/>
    <w:rsid w:val="000E6776"/>
    <w:rsid w:val="000E6C65"/>
    <w:rsid w:val="000E6F04"/>
    <w:rsid w:val="000E700D"/>
    <w:rsid w:val="000E74D9"/>
    <w:rsid w:val="000E7644"/>
    <w:rsid w:val="000E78E3"/>
    <w:rsid w:val="000F06D6"/>
    <w:rsid w:val="000F0709"/>
    <w:rsid w:val="000F0EB1"/>
    <w:rsid w:val="000F1106"/>
    <w:rsid w:val="000F15A9"/>
    <w:rsid w:val="000F184F"/>
    <w:rsid w:val="000F1854"/>
    <w:rsid w:val="000F1AE1"/>
    <w:rsid w:val="000F26CB"/>
    <w:rsid w:val="000F3BE9"/>
    <w:rsid w:val="000F3F6C"/>
    <w:rsid w:val="000F43E3"/>
    <w:rsid w:val="000F4D46"/>
    <w:rsid w:val="000F4ED8"/>
    <w:rsid w:val="000F4F9E"/>
    <w:rsid w:val="000F528A"/>
    <w:rsid w:val="000F5397"/>
    <w:rsid w:val="000F557E"/>
    <w:rsid w:val="000F56C3"/>
    <w:rsid w:val="000F5AB7"/>
    <w:rsid w:val="000F5D31"/>
    <w:rsid w:val="000F64ED"/>
    <w:rsid w:val="000F689F"/>
    <w:rsid w:val="000F68BA"/>
    <w:rsid w:val="000F68C8"/>
    <w:rsid w:val="000F6A64"/>
    <w:rsid w:val="000F6DF3"/>
    <w:rsid w:val="000F6F49"/>
    <w:rsid w:val="000F6FAC"/>
    <w:rsid w:val="000F7B06"/>
    <w:rsid w:val="000F7EEE"/>
    <w:rsid w:val="001005FF"/>
    <w:rsid w:val="00100770"/>
    <w:rsid w:val="0010105B"/>
    <w:rsid w:val="00101244"/>
    <w:rsid w:val="00101BCC"/>
    <w:rsid w:val="00101D92"/>
    <w:rsid w:val="0010203E"/>
    <w:rsid w:val="001025E4"/>
    <w:rsid w:val="00102BB7"/>
    <w:rsid w:val="00102C78"/>
    <w:rsid w:val="00103174"/>
    <w:rsid w:val="00103323"/>
    <w:rsid w:val="00103851"/>
    <w:rsid w:val="00103ADA"/>
    <w:rsid w:val="001040A8"/>
    <w:rsid w:val="001040DC"/>
    <w:rsid w:val="0010457F"/>
    <w:rsid w:val="001045CB"/>
    <w:rsid w:val="001048B7"/>
    <w:rsid w:val="00104A7C"/>
    <w:rsid w:val="001054B3"/>
    <w:rsid w:val="00105945"/>
    <w:rsid w:val="00105C28"/>
    <w:rsid w:val="00105E18"/>
    <w:rsid w:val="001060D1"/>
    <w:rsid w:val="00106117"/>
    <w:rsid w:val="001062FB"/>
    <w:rsid w:val="001063E6"/>
    <w:rsid w:val="00106B59"/>
    <w:rsid w:val="001070B9"/>
    <w:rsid w:val="00107E88"/>
    <w:rsid w:val="001108D9"/>
    <w:rsid w:val="0011092E"/>
    <w:rsid w:val="00110A8A"/>
    <w:rsid w:val="00110EBC"/>
    <w:rsid w:val="001112E3"/>
    <w:rsid w:val="001118D0"/>
    <w:rsid w:val="00111D66"/>
    <w:rsid w:val="0011224B"/>
    <w:rsid w:val="001126A7"/>
    <w:rsid w:val="00112B01"/>
    <w:rsid w:val="00112C4F"/>
    <w:rsid w:val="00112DEF"/>
    <w:rsid w:val="00113CF4"/>
    <w:rsid w:val="00113F10"/>
    <w:rsid w:val="0011416A"/>
    <w:rsid w:val="00114B17"/>
    <w:rsid w:val="00115027"/>
    <w:rsid w:val="001153EA"/>
    <w:rsid w:val="00115643"/>
    <w:rsid w:val="00116118"/>
    <w:rsid w:val="00116765"/>
    <w:rsid w:val="00116896"/>
    <w:rsid w:val="00116C54"/>
    <w:rsid w:val="00116C75"/>
    <w:rsid w:val="001171D9"/>
    <w:rsid w:val="0011740E"/>
    <w:rsid w:val="0011747E"/>
    <w:rsid w:val="00117AE6"/>
    <w:rsid w:val="00117BA1"/>
    <w:rsid w:val="00117BA5"/>
    <w:rsid w:val="00117CEA"/>
    <w:rsid w:val="00117D13"/>
    <w:rsid w:val="00117DFC"/>
    <w:rsid w:val="00117E03"/>
    <w:rsid w:val="001203FC"/>
    <w:rsid w:val="0012169D"/>
    <w:rsid w:val="0012189E"/>
    <w:rsid w:val="001218CE"/>
    <w:rsid w:val="001219F5"/>
    <w:rsid w:val="00121A20"/>
    <w:rsid w:val="00121D09"/>
    <w:rsid w:val="00121F3D"/>
    <w:rsid w:val="0012320A"/>
    <w:rsid w:val="00123822"/>
    <w:rsid w:val="00123C16"/>
    <w:rsid w:val="00123CA8"/>
    <w:rsid w:val="00123D2C"/>
    <w:rsid w:val="001242E7"/>
    <w:rsid w:val="001248FC"/>
    <w:rsid w:val="00124FB3"/>
    <w:rsid w:val="001252EB"/>
    <w:rsid w:val="00125448"/>
    <w:rsid w:val="00125616"/>
    <w:rsid w:val="00125B92"/>
    <w:rsid w:val="00125D8C"/>
    <w:rsid w:val="00125FDB"/>
    <w:rsid w:val="00126305"/>
    <w:rsid w:val="00126B4A"/>
    <w:rsid w:val="00126DC7"/>
    <w:rsid w:val="00126EBD"/>
    <w:rsid w:val="00127931"/>
    <w:rsid w:val="00127D88"/>
    <w:rsid w:val="00127E83"/>
    <w:rsid w:val="0013192D"/>
    <w:rsid w:val="00131BF9"/>
    <w:rsid w:val="00131FE9"/>
    <w:rsid w:val="001326A2"/>
    <w:rsid w:val="00132FD0"/>
    <w:rsid w:val="001330B8"/>
    <w:rsid w:val="00133922"/>
    <w:rsid w:val="001344C0"/>
    <w:rsid w:val="001346FA"/>
    <w:rsid w:val="00134B03"/>
    <w:rsid w:val="00135169"/>
    <w:rsid w:val="00135218"/>
    <w:rsid w:val="00135252"/>
    <w:rsid w:val="0013526B"/>
    <w:rsid w:val="00135394"/>
    <w:rsid w:val="00135754"/>
    <w:rsid w:val="0013580A"/>
    <w:rsid w:val="001358C2"/>
    <w:rsid w:val="001358D4"/>
    <w:rsid w:val="00135999"/>
    <w:rsid w:val="00135DA9"/>
    <w:rsid w:val="001360E1"/>
    <w:rsid w:val="001365A4"/>
    <w:rsid w:val="00136790"/>
    <w:rsid w:val="00136BBA"/>
    <w:rsid w:val="00137050"/>
    <w:rsid w:val="001375CD"/>
    <w:rsid w:val="0013762F"/>
    <w:rsid w:val="001376A1"/>
    <w:rsid w:val="001376DA"/>
    <w:rsid w:val="001376E6"/>
    <w:rsid w:val="00137AB5"/>
    <w:rsid w:val="00137F0B"/>
    <w:rsid w:val="00140509"/>
    <w:rsid w:val="001409CF"/>
    <w:rsid w:val="0014109C"/>
    <w:rsid w:val="00141601"/>
    <w:rsid w:val="00141990"/>
    <w:rsid w:val="00141A18"/>
    <w:rsid w:val="00141BE7"/>
    <w:rsid w:val="001420DF"/>
    <w:rsid w:val="001425FB"/>
    <w:rsid w:val="00142ADE"/>
    <w:rsid w:val="00143127"/>
    <w:rsid w:val="00143140"/>
    <w:rsid w:val="00143675"/>
    <w:rsid w:val="00143E76"/>
    <w:rsid w:val="001440F0"/>
    <w:rsid w:val="001441F0"/>
    <w:rsid w:val="001445CE"/>
    <w:rsid w:val="00144726"/>
    <w:rsid w:val="001447B7"/>
    <w:rsid w:val="001456C2"/>
    <w:rsid w:val="001459A6"/>
    <w:rsid w:val="00145B01"/>
    <w:rsid w:val="00146566"/>
    <w:rsid w:val="001465F4"/>
    <w:rsid w:val="00146904"/>
    <w:rsid w:val="00146964"/>
    <w:rsid w:val="00146989"/>
    <w:rsid w:val="001474DF"/>
    <w:rsid w:val="00147BDE"/>
    <w:rsid w:val="00147C7F"/>
    <w:rsid w:val="00147D25"/>
    <w:rsid w:val="001500FC"/>
    <w:rsid w:val="001506B3"/>
    <w:rsid w:val="00150C1E"/>
    <w:rsid w:val="001510DF"/>
    <w:rsid w:val="00151217"/>
    <w:rsid w:val="001516AB"/>
    <w:rsid w:val="0015190F"/>
    <w:rsid w:val="00151E23"/>
    <w:rsid w:val="001523B7"/>
    <w:rsid w:val="001526E0"/>
    <w:rsid w:val="00152A4E"/>
    <w:rsid w:val="00153B76"/>
    <w:rsid w:val="00154220"/>
    <w:rsid w:val="00154684"/>
    <w:rsid w:val="001549FC"/>
    <w:rsid w:val="001551B5"/>
    <w:rsid w:val="0015558E"/>
    <w:rsid w:val="00156DC4"/>
    <w:rsid w:val="00156E5F"/>
    <w:rsid w:val="0015772B"/>
    <w:rsid w:val="00157A90"/>
    <w:rsid w:val="00157B7B"/>
    <w:rsid w:val="00157E74"/>
    <w:rsid w:val="00157F10"/>
    <w:rsid w:val="00160461"/>
    <w:rsid w:val="00160B06"/>
    <w:rsid w:val="00160B11"/>
    <w:rsid w:val="001613AA"/>
    <w:rsid w:val="00161D7A"/>
    <w:rsid w:val="00162135"/>
    <w:rsid w:val="00162353"/>
    <w:rsid w:val="001629FC"/>
    <w:rsid w:val="00162BD1"/>
    <w:rsid w:val="00163286"/>
    <w:rsid w:val="00163554"/>
    <w:rsid w:val="00163644"/>
    <w:rsid w:val="00163BF2"/>
    <w:rsid w:val="00163FBD"/>
    <w:rsid w:val="00164762"/>
    <w:rsid w:val="00164E14"/>
    <w:rsid w:val="00164F6D"/>
    <w:rsid w:val="00165191"/>
    <w:rsid w:val="001659C1"/>
    <w:rsid w:val="00165B7D"/>
    <w:rsid w:val="00166278"/>
    <w:rsid w:val="0016660C"/>
    <w:rsid w:val="001669BD"/>
    <w:rsid w:val="00166C86"/>
    <w:rsid w:val="0016726A"/>
    <w:rsid w:val="001672AE"/>
    <w:rsid w:val="00167A2F"/>
    <w:rsid w:val="00167A9D"/>
    <w:rsid w:val="001707F1"/>
    <w:rsid w:val="00170B78"/>
    <w:rsid w:val="00170D1F"/>
    <w:rsid w:val="00171112"/>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5FA6"/>
    <w:rsid w:val="001762DB"/>
    <w:rsid w:val="00176547"/>
    <w:rsid w:val="00176690"/>
    <w:rsid w:val="0017681D"/>
    <w:rsid w:val="00176850"/>
    <w:rsid w:val="00176E09"/>
    <w:rsid w:val="00176E1A"/>
    <w:rsid w:val="00176FB5"/>
    <w:rsid w:val="00177DFB"/>
    <w:rsid w:val="00180304"/>
    <w:rsid w:val="0018083D"/>
    <w:rsid w:val="00180B6F"/>
    <w:rsid w:val="0018143F"/>
    <w:rsid w:val="001817F1"/>
    <w:rsid w:val="00181D12"/>
    <w:rsid w:val="00181EDA"/>
    <w:rsid w:val="00182BB1"/>
    <w:rsid w:val="001833D1"/>
    <w:rsid w:val="001833FB"/>
    <w:rsid w:val="00183599"/>
    <w:rsid w:val="00183898"/>
    <w:rsid w:val="00183911"/>
    <w:rsid w:val="00184226"/>
    <w:rsid w:val="001846F2"/>
    <w:rsid w:val="001849EF"/>
    <w:rsid w:val="00185251"/>
    <w:rsid w:val="001856D0"/>
    <w:rsid w:val="00185C19"/>
    <w:rsid w:val="00186721"/>
    <w:rsid w:val="00186B6F"/>
    <w:rsid w:val="00186F7A"/>
    <w:rsid w:val="00187149"/>
    <w:rsid w:val="00187D66"/>
    <w:rsid w:val="00187FF9"/>
    <w:rsid w:val="00190959"/>
    <w:rsid w:val="00190AAB"/>
    <w:rsid w:val="00190AC1"/>
    <w:rsid w:val="00190C2B"/>
    <w:rsid w:val="00191869"/>
    <w:rsid w:val="001921DE"/>
    <w:rsid w:val="001924F7"/>
    <w:rsid w:val="0019262D"/>
    <w:rsid w:val="001927C8"/>
    <w:rsid w:val="00192B67"/>
    <w:rsid w:val="00192BE4"/>
    <w:rsid w:val="00192D14"/>
    <w:rsid w:val="00192E38"/>
    <w:rsid w:val="0019341A"/>
    <w:rsid w:val="001934DF"/>
    <w:rsid w:val="0019394F"/>
    <w:rsid w:val="00193ABA"/>
    <w:rsid w:val="001940BC"/>
    <w:rsid w:val="001944CD"/>
    <w:rsid w:val="0019468F"/>
    <w:rsid w:val="00194763"/>
    <w:rsid w:val="00194D87"/>
    <w:rsid w:val="00194E68"/>
    <w:rsid w:val="00195220"/>
    <w:rsid w:val="0019534D"/>
    <w:rsid w:val="001956D0"/>
    <w:rsid w:val="00196508"/>
    <w:rsid w:val="001965B9"/>
    <w:rsid w:val="001965C4"/>
    <w:rsid w:val="001975F2"/>
    <w:rsid w:val="00197DBB"/>
    <w:rsid w:val="00197DF9"/>
    <w:rsid w:val="001A05D2"/>
    <w:rsid w:val="001A0921"/>
    <w:rsid w:val="001A1457"/>
    <w:rsid w:val="001A1986"/>
    <w:rsid w:val="001A1987"/>
    <w:rsid w:val="001A1F0C"/>
    <w:rsid w:val="001A2564"/>
    <w:rsid w:val="001A2625"/>
    <w:rsid w:val="001A26FB"/>
    <w:rsid w:val="001A2762"/>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B71"/>
    <w:rsid w:val="001B01FC"/>
    <w:rsid w:val="001B0578"/>
    <w:rsid w:val="001B094C"/>
    <w:rsid w:val="001B0959"/>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2AB6"/>
    <w:rsid w:val="001B3010"/>
    <w:rsid w:val="001B3168"/>
    <w:rsid w:val="001B34A3"/>
    <w:rsid w:val="001B34D1"/>
    <w:rsid w:val="001B34F8"/>
    <w:rsid w:val="001B36D6"/>
    <w:rsid w:val="001B3701"/>
    <w:rsid w:val="001B3C08"/>
    <w:rsid w:val="001B53A5"/>
    <w:rsid w:val="001B5424"/>
    <w:rsid w:val="001B56D1"/>
    <w:rsid w:val="001B5A5D"/>
    <w:rsid w:val="001B653E"/>
    <w:rsid w:val="001B66D0"/>
    <w:rsid w:val="001B69DB"/>
    <w:rsid w:val="001B6A55"/>
    <w:rsid w:val="001B7034"/>
    <w:rsid w:val="001B74F6"/>
    <w:rsid w:val="001B7A96"/>
    <w:rsid w:val="001C02A9"/>
    <w:rsid w:val="001C04B4"/>
    <w:rsid w:val="001C07F8"/>
    <w:rsid w:val="001C0AAE"/>
    <w:rsid w:val="001C0B35"/>
    <w:rsid w:val="001C149C"/>
    <w:rsid w:val="001C1A1A"/>
    <w:rsid w:val="001C1CE5"/>
    <w:rsid w:val="001C1E98"/>
    <w:rsid w:val="001C27E1"/>
    <w:rsid w:val="001C2A9B"/>
    <w:rsid w:val="001C2AF5"/>
    <w:rsid w:val="001C33C8"/>
    <w:rsid w:val="001C3528"/>
    <w:rsid w:val="001C3D2A"/>
    <w:rsid w:val="001C3D34"/>
    <w:rsid w:val="001C3E6A"/>
    <w:rsid w:val="001C420E"/>
    <w:rsid w:val="001C462E"/>
    <w:rsid w:val="001C479E"/>
    <w:rsid w:val="001C48C2"/>
    <w:rsid w:val="001C508D"/>
    <w:rsid w:val="001C5469"/>
    <w:rsid w:val="001C5B0C"/>
    <w:rsid w:val="001C6310"/>
    <w:rsid w:val="001C6312"/>
    <w:rsid w:val="001C664F"/>
    <w:rsid w:val="001C6A30"/>
    <w:rsid w:val="001C7468"/>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7DB"/>
    <w:rsid w:val="001D4CB3"/>
    <w:rsid w:val="001D4DD1"/>
    <w:rsid w:val="001D4EE6"/>
    <w:rsid w:val="001D51BA"/>
    <w:rsid w:val="001D52F5"/>
    <w:rsid w:val="001D5B82"/>
    <w:rsid w:val="001D5C05"/>
    <w:rsid w:val="001D5C84"/>
    <w:rsid w:val="001D6197"/>
    <w:rsid w:val="001D6342"/>
    <w:rsid w:val="001D66F8"/>
    <w:rsid w:val="001D67BB"/>
    <w:rsid w:val="001D6839"/>
    <w:rsid w:val="001D6D53"/>
    <w:rsid w:val="001D7424"/>
    <w:rsid w:val="001D783F"/>
    <w:rsid w:val="001D7921"/>
    <w:rsid w:val="001D79A1"/>
    <w:rsid w:val="001D7A02"/>
    <w:rsid w:val="001D7DAE"/>
    <w:rsid w:val="001E0119"/>
    <w:rsid w:val="001E018C"/>
    <w:rsid w:val="001E02CF"/>
    <w:rsid w:val="001E0427"/>
    <w:rsid w:val="001E05E1"/>
    <w:rsid w:val="001E0B68"/>
    <w:rsid w:val="001E0E46"/>
    <w:rsid w:val="001E12A4"/>
    <w:rsid w:val="001E1A3D"/>
    <w:rsid w:val="001E217E"/>
    <w:rsid w:val="001E23A0"/>
    <w:rsid w:val="001E23E4"/>
    <w:rsid w:val="001E2AD7"/>
    <w:rsid w:val="001E2C0A"/>
    <w:rsid w:val="001E32C0"/>
    <w:rsid w:val="001E3F06"/>
    <w:rsid w:val="001E5123"/>
    <w:rsid w:val="001E58E2"/>
    <w:rsid w:val="001E5A39"/>
    <w:rsid w:val="001E5F35"/>
    <w:rsid w:val="001E6303"/>
    <w:rsid w:val="001E6BB8"/>
    <w:rsid w:val="001E75EA"/>
    <w:rsid w:val="001E786D"/>
    <w:rsid w:val="001E7AED"/>
    <w:rsid w:val="001F0364"/>
    <w:rsid w:val="001F07E7"/>
    <w:rsid w:val="001F0B56"/>
    <w:rsid w:val="001F0B78"/>
    <w:rsid w:val="001F0CCF"/>
    <w:rsid w:val="001F12F4"/>
    <w:rsid w:val="001F2F31"/>
    <w:rsid w:val="001F36C3"/>
    <w:rsid w:val="001F3916"/>
    <w:rsid w:val="001F39C4"/>
    <w:rsid w:val="001F3C3B"/>
    <w:rsid w:val="001F4037"/>
    <w:rsid w:val="001F41A1"/>
    <w:rsid w:val="001F4676"/>
    <w:rsid w:val="001F4836"/>
    <w:rsid w:val="001F49B2"/>
    <w:rsid w:val="001F4CEB"/>
    <w:rsid w:val="001F534E"/>
    <w:rsid w:val="001F54C5"/>
    <w:rsid w:val="001F5B50"/>
    <w:rsid w:val="001F5F5F"/>
    <w:rsid w:val="001F60CE"/>
    <w:rsid w:val="001F61DB"/>
    <w:rsid w:val="001F662C"/>
    <w:rsid w:val="001F7074"/>
    <w:rsid w:val="001F7654"/>
    <w:rsid w:val="001F79CF"/>
    <w:rsid w:val="001F7A85"/>
    <w:rsid w:val="002001B7"/>
    <w:rsid w:val="002003DA"/>
    <w:rsid w:val="00200490"/>
    <w:rsid w:val="0020067A"/>
    <w:rsid w:val="002009A4"/>
    <w:rsid w:val="00200C29"/>
    <w:rsid w:val="00200D0F"/>
    <w:rsid w:val="00201162"/>
    <w:rsid w:val="002014FB"/>
    <w:rsid w:val="00201B26"/>
    <w:rsid w:val="00201D95"/>
    <w:rsid w:val="00201F3A"/>
    <w:rsid w:val="0020327F"/>
    <w:rsid w:val="00203A34"/>
    <w:rsid w:val="00203F96"/>
    <w:rsid w:val="002041BF"/>
    <w:rsid w:val="00204539"/>
    <w:rsid w:val="00204831"/>
    <w:rsid w:val="00204E32"/>
    <w:rsid w:val="002050C4"/>
    <w:rsid w:val="00205205"/>
    <w:rsid w:val="0020640E"/>
    <w:rsid w:val="00206476"/>
    <w:rsid w:val="002069B2"/>
    <w:rsid w:val="00207A55"/>
    <w:rsid w:val="00207BF9"/>
    <w:rsid w:val="00207FA3"/>
    <w:rsid w:val="00210241"/>
    <w:rsid w:val="002111FD"/>
    <w:rsid w:val="00211B8A"/>
    <w:rsid w:val="00212596"/>
    <w:rsid w:val="002125E4"/>
    <w:rsid w:val="00212C91"/>
    <w:rsid w:val="00212D1B"/>
    <w:rsid w:val="00212D2F"/>
    <w:rsid w:val="00212E96"/>
    <w:rsid w:val="00212F4C"/>
    <w:rsid w:val="0021336E"/>
    <w:rsid w:val="00214B57"/>
    <w:rsid w:val="00214DA8"/>
    <w:rsid w:val="0021515D"/>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236"/>
    <w:rsid w:val="00220495"/>
    <w:rsid w:val="00220600"/>
    <w:rsid w:val="00220819"/>
    <w:rsid w:val="00220ACE"/>
    <w:rsid w:val="00220EAB"/>
    <w:rsid w:val="00221404"/>
    <w:rsid w:val="002217F3"/>
    <w:rsid w:val="00222102"/>
    <w:rsid w:val="002221C0"/>
    <w:rsid w:val="002224DB"/>
    <w:rsid w:val="00222756"/>
    <w:rsid w:val="0022295E"/>
    <w:rsid w:val="0022299A"/>
    <w:rsid w:val="002237C8"/>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04"/>
    <w:rsid w:val="00225FB6"/>
    <w:rsid w:val="00226328"/>
    <w:rsid w:val="002263F6"/>
    <w:rsid w:val="00226404"/>
    <w:rsid w:val="002264CF"/>
    <w:rsid w:val="00226BE1"/>
    <w:rsid w:val="00227027"/>
    <w:rsid w:val="002272B3"/>
    <w:rsid w:val="002276E2"/>
    <w:rsid w:val="0022786F"/>
    <w:rsid w:val="00227D97"/>
    <w:rsid w:val="0023007C"/>
    <w:rsid w:val="00230765"/>
    <w:rsid w:val="00230A41"/>
    <w:rsid w:val="00230BDB"/>
    <w:rsid w:val="0023109F"/>
    <w:rsid w:val="00231470"/>
    <w:rsid w:val="0023156D"/>
    <w:rsid w:val="002319CE"/>
    <w:rsid w:val="002319E4"/>
    <w:rsid w:val="002320DA"/>
    <w:rsid w:val="00232208"/>
    <w:rsid w:val="00232491"/>
    <w:rsid w:val="00232684"/>
    <w:rsid w:val="002330D7"/>
    <w:rsid w:val="00233E89"/>
    <w:rsid w:val="002346E3"/>
    <w:rsid w:val="0023488B"/>
    <w:rsid w:val="002349E8"/>
    <w:rsid w:val="00235632"/>
    <w:rsid w:val="00235872"/>
    <w:rsid w:val="002359AC"/>
    <w:rsid w:val="00235CAB"/>
    <w:rsid w:val="00235DAD"/>
    <w:rsid w:val="00235DE6"/>
    <w:rsid w:val="00236419"/>
    <w:rsid w:val="00236493"/>
    <w:rsid w:val="00236881"/>
    <w:rsid w:val="00236ED3"/>
    <w:rsid w:val="00237162"/>
    <w:rsid w:val="00237466"/>
    <w:rsid w:val="00237592"/>
    <w:rsid w:val="00237918"/>
    <w:rsid w:val="00237D31"/>
    <w:rsid w:val="0024083C"/>
    <w:rsid w:val="0024086E"/>
    <w:rsid w:val="00241310"/>
    <w:rsid w:val="002413CC"/>
    <w:rsid w:val="0024143A"/>
    <w:rsid w:val="00241559"/>
    <w:rsid w:val="00241C0F"/>
    <w:rsid w:val="00242103"/>
    <w:rsid w:val="00242362"/>
    <w:rsid w:val="0024267E"/>
    <w:rsid w:val="002426E0"/>
    <w:rsid w:val="00243179"/>
    <w:rsid w:val="002434D0"/>
    <w:rsid w:val="0024350A"/>
    <w:rsid w:val="002435B3"/>
    <w:rsid w:val="002439C5"/>
    <w:rsid w:val="00243EF2"/>
    <w:rsid w:val="00244040"/>
    <w:rsid w:val="0024566A"/>
    <w:rsid w:val="00245766"/>
    <w:rsid w:val="002458EB"/>
    <w:rsid w:val="00245E63"/>
    <w:rsid w:val="00246051"/>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2FEB"/>
    <w:rsid w:val="002536A0"/>
    <w:rsid w:val="00253785"/>
    <w:rsid w:val="002538EB"/>
    <w:rsid w:val="00253EAF"/>
    <w:rsid w:val="002541F1"/>
    <w:rsid w:val="00254623"/>
    <w:rsid w:val="00254863"/>
    <w:rsid w:val="00254BF0"/>
    <w:rsid w:val="00254CA7"/>
    <w:rsid w:val="00255074"/>
    <w:rsid w:val="0025555E"/>
    <w:rsid w:val="00255896"/>
    <w:rsid w:val="00255D36"/>
    <w:rsid w:val="0025703A"/>
    <w:rsid w:val="00257543"/>
    <w:rsid w:val="00257732"/>
    <w:rsid w:val="002577E6"/>
    <w:rsid w:val="00257B2B"/>
    <w:rsid w:val="00257D74"/>
    <w:rsid w:val="00257E57"/>
    <w:rsid w:val="00260656"/>
    <w:rsid w:val="00260A05"/>
    <w:rsid w:val="00261782"/>
    <w:rsid w:val="002617E7"/>
    <w:rsid w:val="00261A3A"/>
    <w:rsid w:val="00262298"/>
    <w:rsid w:val="00262A43"/>
    <w:rsid w:val="00262A45"/>
    <w:rsid w:val="002637AE"/>
    <w:rsid w:val="00263A26"/>
    <w:rsid w:val="00264060"/>
    <w:rsid w:val="00264189"/>
    <w:rsid w:val="00264228"/>
    <w:rsid w:val="00264334"/>
    <w:rsid w:val="002643B4"/>
    <w:rsid w:val="0026473E"/>
    <w:rsid w:val="00265415"/>
    <w:rsid w:val="00265505"/>
    <w:rsid w:val="00265521"/>
    <w:rsid w:val="00265716"/>
    <w:rsid w:val="002659B6"/>
    <w:rsid w:val="00265C81"/>
    <w:rsid w:val="00266214"/>
    <w:rsid w:val="0026638A"/>
    <w:rsid w:val="00266CC2"/>
    <w:rsid w:val="002677C0"/>
    <w:rsid w:val="00267A3C"/>
    <w:rsid w:val="00267C83"/>
    <w:rsid w:val="00267CEB"/>
    <w:rsid w:val="00270331"/>
    <w:rsid w:val="002704F9"/>
    <w:rsid w:val="0027050C"/>
    <w:rsid w:val="00270C37"/>
    <w:rsid w:val="00270CB0"/>
    <w:rsid w:val="0027144F"/>
    <w:rsid w:val="00271A63"/>
    <w:rsid w:val="00271AF4"/>
    <w:rsid w:val="00271F3A"/>
    <w:rsid w:val="002721BE"/>
    <w:rsid w:val="002721C4"/>
    <w:rsid w:val="00272466"/>
    <w:rsid w:val="002725C1"/>
    <w:rsid w:val="00272E95"/>
    <w:rsid w:val="00272ECC"/>
    <w:rsid w:val="00272F95"/>
    <w:rsid w:val="00273278"/>
    <w:rsid w:val="002737F4"/>
    <w:rsid w:val="00273CA9"/>
    <w:rsid w:val="00273D70"/>
    <w:rsid w:val="00273D9E"/>
    <w:rsid w:val="00273E0E"/>
    <w:rsid w:val="00273E84"/>
    <w:rsid w:val="00273FB6"/>
    <w:rsid w:val="00274BB8"/>
    <w:rsid w:val="00274C41"/>
    <w:rsid w:val="00274DC5"/>
    <w:rsid w:val="00274DFF"/>
    <w:rsid w:val="00275442"/>
    <w:rsid w:val="00275CEB"/>
    <w:rsid w:val="00276081"/>
    <w:rsid w:val="002761A7"/>
    <w:rsid w:val="00276B67"/>
    <w:rsid w:val="00277097"/>
    <w:rsid w:val="00277490"/>
    <w:rsid w:val="00277C89"/>
    <w:rsid w:val="002805F5"/>
    <w:rsid w:val="00280720"/>
    <w:rsid w:val="00280751"/>
    <w:rsid w:val="002807FD"/>
    <w:rsid w:val="00280E8F"/>
    <w:rsid w:val="00281605"/>
    <w:rsid w:val="002819A4"/>
    <w:rsid w:val="00281C9B"/>
    <w:rsid w:val="002821B7"/>
    <w:rsid w:val="0028265E"/>
    <w:rsid w:val="0028275C"/>
    <w:rsid w:val="0028280A"/>
    <w:rsid w:val="00282C40"/>
    <w:rsid w:val="0028305E"/>
    <w:rsid w:val="0028360D"/>
    <w:rsid w:val="002838A1"/>
    <w:rsid w:val="00283A0A"/>
    <w:rsid w:val="00283DD5"/>
    <w:rsid w:val="0028409E"/>
    <w:rsid w:val="00284524"/>
    <w:rsid w:val="0028487A"/>
    <w:rsid w:val="00284888"/>
    <w:rsid w:val="002848BB"/>
    <w:rsid w:val="00284AA5"/>
    <w:rsid w:val="002850AC"/>
    <w:rsid w:val="00285B88"/>
    <w:rsid w:val="00285F4D"/>
    <w:rsid w:val="0028606E"/>
    <w:rsid w:val="00286560"/>
    <w:rsid w:val="00286ACD"/>
    <w:rsid w:val="00286BFC"/>
    <w:rsid w:val="00286D10"/>
    <w:rsid w:val="00286DD0"/>
    <w:rsid w:val="002871CF"/>
    <w:rsid w:val="002873ED"/>
    <w:rsid w:val="002875DC"/>
    <w:rsid w:val="00287838"/>
    <w:rsid w:val="002907B5"/>
    <w:rsid w:val="00290B79"/>
    <w:rsid w:val="00290CC2"/>
    <w:rsid w:val="002911CE"/>
    <w:rsid w:val="002912B7"/>
    <w:rsid w:val="002912C6"/>
    <w:rsid w:val="0029135D"/>
    <w:rsid w:val="00291685"/>
    <w:rsid w:val="00291BE8"/>
    <w:rsid w:val="00291EF1"/>
    <w:rsid w:val="00291FC4"/>
    <w:rsid w:val="00292174"/>
    <w:rsid w:val="00292EB7"/>
    <w:rsid w:val="002937A1"/>
    <w:rsid w:val="002939B2"/>
    <w:rsid w:val="00293D41"/>
    <w:rsid w:val="00294544"/>
    <w:rsid w:val="00294D44"/>
    <w:rsid w:val="002952DF"/>
    <w:rsid w:val="00295410"/>
    <w:rsid w:val="002955BC"/>
    <w:rsid w:val="00295B47"/>
    <w:rsid w:val="00295BE1"/>
    <w:rsid w:val="00295FCF"/>
    <w:rsid w:val="00296227"/>
    <w:rsid w:val="00296314"/>
    <w:rsid w:val="00296D03"/>
    <w:rsid w:val="00296F44"/>
    <w:rsid w:val="00297311"/>
    <w:rsid w:val="0029777D"/>
    <w:rsid w:val="00297F97"/>
    <w:rsid w:val="002A04CB"/>
    <w:rsid w:val="002A055E"/>
    <w:rsid w:val="002A06C0"/>
    <w:rsid w:val="002A0AC0"/>
    <w:rsid w:val="002A1733"/>
    <w:rsid w:val="002A18F2"/>
    <w:rsid w:val="002A1991"/>
    <w:rsid w:val="002A1A5B"/>
    <w:rsid w:val="002A1B01"/>
    <w:rsid w:val="002A1D4E"/>
    <w:rsid w:val="002A1F3F"/>
    <w:rsid w:val="002A2107"/>
    <w:rsid w:val="002A2499"/>
    <w:rsid w:val="002A25FD"/>
    <w:rsid w:val="002A2869"/>
    <w:rsid w:val="002A2A66"/>
    <w:rsid w:val="002A2B92"/>
    <w:rsid w:val="002A2C89"/>
    <w:rsid w:val="002A3257"/>
    <w:rsid w:val="002A33C6"/>
    <w:rsid w:val="002A37EE"/>
    <w:rsid w:val="002A3FC3"/>
    <w:rsid w:val="002A4063"/>
    <w:rsid w:val="002A4654"/>
    <w:rsid w:val="002A4682"/>
    <w:rsid w:val="002A4C62"/>
    <w:rsid w:val="002A4CC1"/>
    <w:rsid w:val="002A4FCB"/>
    <w:rsid w:val="002A5979"/>
    <w:rsid w:val="002A5D86"/>
    <w:rsid w:val="002A5EB3"/>
    <w:rsid w:val="002A5F35"/>
    <w:rsid w:val="002A6158"/>
    <w:rsid w:val="002A62E6"/>
    <w:rsid w:val="002A652F"/>
    <w:rsid w:val="002A6CFF"/>
    <w:rsid w:val="002A6FF8"/>
    <w:rsid w:val="002A7030"/>
    <w:rsid w:val="002A7657"/>
    <w:rsid w:val="002A7683"/>
    <w:rsid w:val="002B0283"/>
    <w:rsid w:val="002B047D"/>
    <w:rsid w:val="002B075D"/>
    <w:rsid w:val="002B10A1"/>
    <w:rsid w:val="002B1780"/>
    <w:rsid w:val="002B24D6"/>
    <w:rsid w:val="002B2876"/>
    <w:rsid w:val="002B29D7"/>
    <w:rsid w:val="002B2C00"/>
    <w:rsid w:val="002B3A7C"/>
    <w:rsid w:val="002B3B0D"/>
    <w:rsid w:val="002B3FE9"/>
    <w:rsid w:val="002B4A33"/>
    <w:rsid w:val="002B63FC"/>
    <w:rsid w:val="002B6763"/>
    <w:rsid w:val="002B6D00"/>
    <w:rsid w:val="002B6FA2"/>
    <w:rsid w:val="002B74C5"/>
    <w:rsid w:val="002B77BF"/>
    <w:rsid w:val="002C026B"/>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4839"/>
    <w:rsid w:val="002C51EC"/>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A"/>
    <w:rsid w:val="002D0EDC"/>
    <w:rsid w:val="002D102E"/>
    <w:rsid w:val="002D1991"/>
    <w:rsid w:val="002D1C7A"/>
    <w:rsid w:val="002D2CA1"/>
    <w:rsid w:val="002D2DF5"/>
    <w:rsid w:val="002D2DFD"/>
    <w:rsid w:val="002D2E85"/>
    <w:rsid w:val="002D30A3"/>
    <w:rsid w:val="002D34B2"/>
    <w:rsid w:val="002D3B37"/>
    <w:rsid w:val="002D3B7D"/>
    <w:rsid w:val="002D4147"/>
    <w:rsid w:val="002D41BB"/>
    <w:rsid w:val="002D4863"/>
    <w:rsid w:val="002D4ABC"/>
    <w:rsid w:val="002D5255"/>
    <w:rsid w:val="002D5933"/>
    <w:rsid w:val="002D5BFA"/>
    <w:rsid w:val="002D6218"/>
    <w:rsid w:val="002D64C3"/>
    <w:rsid w:val="002D64CC"/>
    <w:rsid w:val="002D654D"/>
    <w:rsid w:val="002D6854"/>
    <w:rsid w:val="002D6B9B"/>
    <w:rsid w:val="002D6C36"/>
    <w:rsid w:val="002D6E41"/>
    <w:rsid w:val="002D7637"/>
    <w:rsid w:val="002D7A15"/>
    <w:rsid w:val="002E020E"/>
    <w:rsid w:val="002E0B37"/>
    <w:rsid w:val="002E0B70"/>
    <w:rsid w:val="002E0BEF"/>
    <w:rsid w:val="002E0C9B"/>
    <w:rsid w:val="002E0EF3"/>
    <w:rsid w:val="002E17F2"/>
    <w:rsid w:val="002E1D24"/>
    <w:rsid w:val="002E2A11"/>
    <w:rsid w:val="002E2B4D"/>
    <w:rsid w:val="002E2E66"/>
    <w:rsid w:val="002E368E"/>
    <w:rsid w:val="002E3699"/>
    <w:rsid w:val="002E3791"/>
    <w:rsid w:val="002E3959"/>
    <w:rsid w:val="002E481F"/>
    <w:rsid w:val="002E4943"/>
    <w:rsid w:val="002E4B6C"/>
    <w:rsid w:val="002E4C4F"/>
    <w:rsid w:val="002E4D4A"/>
    <w:rsid w:val="002E55A6"/>
    <w:rsid w:val="002E5B53"/>
    <w:rsid w:val="002E5EE8"/>
    <w:rsid w:val="002E659A"/>
    <w:rsid w:val="002E666D"/>
    <w:rsid w:val="002E689B"/>
    <w:rsid w:val="002E7003"/>
    <w:rsid w:val="002E7CAE"/>
    <w:rsid w:val="002E7F8F"/>
    <w:rsid w:val="002F048E"/>
    <w:rsid w:val="002F07A4"/>
    <w:rsid w:val="002F0CAD"/>
    <w:rsid w:val="002F0F4A"/>
    <w:rsid w:val="002F10D2"/>
    <w:rsid w:val="002F1BD8"/>
    <w:rsid w:val="002F2771"/>
    <w:rsid w:val="002F2F73"/>
    <w:rsid w:val="002F30B7"/>
    <w:rsid w:val="002F33B4"/>
    <w:rsid w:val="002F34D7"/>
    <w:rsid w:val="002F3548"/>
    <w:rsid w:val="002F37A9"/>
    <w:rsid w:val="002F4AE1"/>
    <w:rsid w:val="002F53E4"/>
    <w:rsid w:val="002F5609"/>
    <w:rsid w:val="002F585B"/>
    <w:rsid w:val="002F5AFC"/>
    <w:rsid w:val="002F61A5"/>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155"/>
    <w:rsid w:val="00302569"/>
    <w:rsid w:val="0030256B"/>
    <w:rsid w:val="00302B65"/>
    <w:rsid w:val="00302D11"/>
    <w:rsid w:val="00303839"/>
    <w:rsid w:val="003038EC"/>
    <w:rsid w:val="00304115"/>
    <w:rsid w:val="003048C7"/>
    <w:rsid w:val="0030501F"/>
    <w:rsid w:val="0030522D"/>
    <w:rsid w:val="00305444"/>
    <w:rsid w:val="00305526"/>
    <w:rsid w:val="003060F8"/>
    <w:rsid w:val="0030704D"/>
    <w:rsid w:val="00307A42"/>
    <w:rsid w:val="00307A45"/>
    <w:rsid w:val="00307BA1"/>
    <w:rsid w:val="00307BF3"/>
    <w:rsid w:val="00310205"/>
    <w:rsid w:val="00310A7F"/>
    <w:rsid w:val="003111CA"/>
    <w:rsid w:val="00311702"/>
    <w:rsid w:val="00311E82"/>
    <w:rsid w:val="00311F62"/>
    <w:rsid w:val="003124BA"/>
    <w:rsid w:val="00312525"/>
    <w:rsid w:val="003125E6"/>
    <w:rsid w:val="00312B75"/>
    <w:rsid w:val="00312C0A"/>
    <w:rsid w:val="003133BE"/>
    <w:rsid w:val="003134BD"/>
    <w:rsid w:val="00313534"/>
    <w:rsid w:val="00313FD6"/>
    <w:rsid w:val="003143BD"/>
    <w:rsid w:val="00315304"/>
    <w:rsid w:val="003153C1"/>
    <w:rsid w:val="00316480"/>
    <w:rsid w:val="00316549"/>
    <w:rsid w:val="003165B5"/>
    <w:rsid w:val="00317297"/>
    <w:rsid w:val="00317D41"/>
    <w:rsid w:val="00320177"/>
    <w:rsid w:val="003203ED"/>
    <w:rsid w:val="00320C7B"/>
    <w:rsid w:val="003210E0"/>
    <w:rsid w:val="003210FD"/>
    <w:rsid w:val="00321257"/>
    <w:rsid w:val="0032130F"/>
    <w:rsid w:val="00321C1A"/>
    <w:rsid w:val="00322359"/>
    <w:rsid w:val="00322538"/>
    <w:rsid w:val="00322820"/>
    <w:rsid w:val="00322890"/>
    <w:rsid w:val="00322C9F"/>
    <w:rsid w:val="00322F9A"/>
    <w:rsid w:val="0032311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12"/>
    <w:rsid w:val="00330D80"/>
    <w:rsid w:val="0033137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37B29"/>
    <w:rsid w:val="003402E0"/>
    <w:rsid w:val="00340574"/>
    <w:rsid w:val="00340CA8"/>
    <w:rsid w:val="00340CD6"/>
    <w:rsid w:val="0034106C"/>
    <w:rsid w:val="0034166C"/>
    <w:rsid w:val="003419A8"/>
    <w:rsid w:val="00342989"/>
    <w:rsid w:val="00342BD7"/>
    <w:rsid w:val="00343C63"/>
    <w:rsid w:val="00343CA5"/>
    <w:rsid w:val="0034447A"/>
    <w:rsid w:val="00344FF3"/>
    <w:rsid w:val="00345251"/>
    <w:rsid w:val="00345373"/>
    <w:rsid w:val="00345F31"/>
    <w:rsid w:val="00346527"/>
    <w:rsid w:val="0034673B"/>
    <w:rsid w:val="003469D5"/>
    <w:rsid w:val="00346DB5"/>
    <w:rsid w:val="00347574"/>
    <w:rsid w:val="003477B1"/>
    <w:rsid w:val="003479F3"/>
    <w:rsid w:val="00347AFC"/>
    <w:rsid w:val="00347DB6"/>
    <w:rsid w:val="00347E7F"/>
    <w:rsid w:val="0035020E"/>
    <w:rsid w:val="00350326"/>
    <w:rsid w:val="0035065C"/>
    <w:rsid w:val="003507E3"/>
    <w:rsid w:val="00350DE5"/>
    <w:rsid w:val="003515AC"/>
    <w:rsid w:val="00351639"/>
    <w:rsid w:val="003516FD"/>
    <w:rsid w:val="00351999"/>
    <w:rsid w:val="00351C00"/>
    <w:rsid w:val="00351C21"/>
    <w:rsid w:val="00351D55"/>
    <w:rsid w:val="00352094"/>
    <w:rsid w:val="0035267B"/>
    <w:rsid w:val="003528AA"/>
    <w:rsid w:val="00352AAB"/>
    <w:rsid w:val="00352BCD"/>
    <w:rsid w:val="00352BE5"/>
    <w:rsid w:val="003536E2"/>
    <w:rsid w:val="00353AA8"/>
    <w:rsid w:val="00354B67"/>
    <w:rsid w:val="00354F66"/>
    <w:rsid w:val="0035511B"/>
    <w:rsid w:val="0035538F"/>
    <w:rsid w:val="00355ACD"/>
    <w:rsid w:val="00356081"/>
    <w:rsid w:val="0035640C"/>
    <w:rsid w:val="00356F20"/>
    <w:rsid w:val="00357380"/>
    <w:rsid w:val="003575E2"/>
    <w:rsid w:val="00357E4B"/>
    <w:rsid w:val="00357F00"/>
    <w:rsid w:val="00360259"/>
    <w:rsid w:val="003602D9"/>
    <w:rsid w:val="003602E9"/>
    <w:rsid w:val="00361055"/>
    <w:rsid w:val="00361261"/>
    <w:rsid w:val="003616AD"/>
    <w:rsid w:val="00361F44"/>
    <w:rsid w:val="003620DB"/>
    <w:rsid w:val="003622B9"/>
    <w:rsid w:val="00362410"/>
    <w:rsid w:val="00362552"/>
    <w:rsid w:val="003626B8"/>
    <w:rsid w:val="00362A16"/>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6B9"/>
    <w:rsid w:val="00370C16"/>
    <w:rsid w:val="00370E47"/>
    <w:rsid w:val="00371062"/>
    <w:rsid w:val="003711A4"/>
    <w:rsid w:val="00371447"/>
    <w:rsid w:val="00371963"/>
    <w:rsid w:val="00372AAF"/>
    <w:rsid w:val="0037369F"/>
    <w:rsid w:val="00373969"/>
    <w:rsid w:val="00373CD5"/>
    <w:rsid w:val="00373F21"/>
    <w:rsid w:val="0037429B"/>
    <w:rsid w:val="003742AC"/>
    <w:rsid w:val="003744CE"/>
    <w:rsid w:val="00374F22"/>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0E4D"/>
    <w:rsid w:val="0038102E"/>
    <w:rsid w:val="00381430"/>
    <w:rsid w:val="00381E17"/>
    <w:rsid w:val="00381F84"/>
    <w:rsid w:val="003821E2"/>
    <w:rsid w:val="0038245E"/>
    <w:rsid w:val="00382807"/>
    <w:rsid w:val="00383467"/>
    <w:rsid w:val="003834DE"/>
    <w:rsid w:val="00383E50"/>
    <w:rsid w:val="00383F46"/>
    <w:rsid w:val="00384177"/>
    <w:rsid w:val="00384284"/>
    <w:rsid w:val="00384500"/>
    <w:rsid w:val="00384694"/>
    <w:rsid w:val="00385312"/>
    <w:rsid w:val="0038542F"/>
    <w:rsid w:val="00385770"/>
    <w:rsid w:val="00385932"/>
    <w:rsid w:val="003859C1"/>
    <w:rsid w:val="00385BF0"/>
    <w:rsid w:val="00385CC9"/>
    <w:rsid w:val="003861C1"/>
    <w:rsid w:val="00386578"/>
    <w:rsid w:val="00386747"/>
    <w:rsid w:val="00386B16"/>
    <w:rsid w:val="00387441"/>
    <w:rsid w:val="00390130"/>
    <w:rsid w:val="00390389"/>
    <w:rsid w:val="00390D95"/>
    <w:rsid w:val="00390FFE"/>
    <w:rsid w:val="003913DB"/>
    <w:rsid w:val="00391465"/>
    <w:rsid w:val="00391560"/>
    <w:rsid w:val="00391638"/>
    <w:rsid w:val="003918D0"/>
    <w:rsid w:val="003925BE"/>
    <w:rsid w:val="00392617"/>
    <w:rsid w:val="003927B8"/>
    <w:rsid w:val="003927C5"/>
    <w:rsid w:val="00392D70"/>
    <w:rsid w:val="003930A3"/>
    <w:rsid w:val="00393702"/>
    <w:rsid w:val="003939FF"/>
    <w:rsid w:val="00393EA4"/>
    <w:rsid w:val="00393FE3"/>
    <w:rsid w:val="0039401E"/>
    <w:rsid w:val="003946B1"/>
    <w:rsid w:val="00394C99"/>
    <w:rsid w:val="00394D8D"/>
    <w:rsid w:val="00394FEB"/>
    <w:rsid w:val="0039520F"/>
    <w:rsid w:val="0039548F"/>
    <w:rsid w:val="00395948"/>
    <w:rsid w:val="00395F42"/>
    <w:rsid w:val="003967CC"/>
    <w:rsid w:val="00396C06"/>
    <w:rsid w:val="00397568"/>
    <w:rsid w:val="00397827"/>
    <w:rsid w:val="003978A8"/>
    <w:rsid w:val="00397B14"/>
    <w:rsid w:val="003A0060"/>
    <w:rsid w:val="003A0CD7"/>
    <w:rsid w:val="003A0DAE"/>
    <w:rsid w:val="003A148A"/>
    <w:rsid w:val="003A14C0"/>
    <w:rsid w:val="003A189A"/>
    <w:rsid w:val="003A18FF"/>
    <w:rsid w:val="003A21A8"/>
    <w:rsid w:val="003A2207"/>
    <w:rsid w:val="003A2223"/>
    <w:rsid w:val="003A2503"/>
    <w:rsid w:val="003A2829"/>
    <w:rsid w:val="003A2A0F"/>
    <w:rsid w:val="003A2DD7"/>
    <w:rsid w:val="003A34A9"/>
    <w:rsid w:val="003A3994"/>
    <w:rsid w:val="003A40ED"/>
    <w:rsid w:val="003A45A1"/>
    <w:rsid w:val="003A4C34"/>
    <w:rsid w:val="003A4C90"/>
    <w:rsid w:val="003A4EBD"/>
    <w:rsid w:val="003A5124"/>
    <w:rsid w:val="003A5539"/>
    <w:rsid w:val="003A55C7"/>
    <w:rsid w:val="003A5669"/>
    <w:rsid w:val="003A575C"/>
    <w:rsid w:val="003A5B0A"/>
    <w:rsid w:val="003A5C85"/>
    <w:rsid w:val="003A5EA3"/>
    <w:rsid w:val="003A67BE"/>
    <w:rsid w:val="003A6BAC"/>
    <w:rsid w:val="003A6BE0"/>
    <w:rsid w:val="003A6F82"/>
    <w:rsid w:val="003A722F"/>
    <w:rsid w:val="003A74D6"/>
    <w:rsid w:val="003A7BA5"/>
    <w:rsid w:val="003A7D5E"/>
    <w:rsid w:val="003A7EF3"/>
    <w:rsid w:val="003B055B"/>
    <w:rsid w:val="003B065D"/>
    <w:rsid w:val="003B0669"/>
    <w:rsid w:val="003B0C53"/>
    <w:rsid w:val="003B0C74"/>
    <w:rsid w:val="003B0DC8"/>
    <w:rsid w:val="003B159C"/>
    <w:rsid w:val="003B172F"/>
    <w:rsid w:val="003B1DDF"/>
    <w:rsid w:val="003B1FE5"/>
    <w:rsid w:val="003B213F"/>
    <w:rsid w:val="003B2343"/>
    <w:rsid w:val="003B27BD"/>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AA5"/>
    <w:rsid w:val="003B5D97"/>
    <w:rsid w:val="003B6550"/>
    <w:rsid w:val="003B6931"/>
    <w:rsid w:val="003B69FB"/>
    <w:rsid w:val="003B72C3"/>
    <w:rsid w:val="003B78B3"/>
    <w:rsid w:val="003B795B"/>
    <w:rsid w:val="003B7AC3"/>
    <w:rsid w:val="003B7B91"/>
    <w:rsid w:val="003B7FE5"/>
    <w:rsid w:val="003C05F8"/>
    <w:rsid w:val="003C0B84"/>
    <w:rsid w:val="003C0BE2"/>
    <w:rsid w:val="003C0D50"/>
    <w:rsid w:val="003C11C8"/>
    <w:rsid w:val="003C12B9"/>
    <w:rsid w:val="003C178A"/>
    <w:rsid w:val="003C1CA4"/>
    <w:rsid w:val="003C1CCF"/>
    <w:rsid w:val="003C1DEB"/>
    <w:rsid w:val="003C22BF"/>
    <w:rsid w:val="003C2358"/>
    <w:rsid w:val="003C23C6"/>
    <w:rsid w:val="003C25AA"/>
    <w:rsid w:val="003C2702"/>
    <w:rsid w:val="003C2907"/>
    <w:rsid w:val="003C3076"/>
    <w:rsid w:val="003C359F"/>
    <w:rsid w:val="003C35F9"/>
    <w:rsid w:val="003C3FC4"/>
    <w:rsid w:val="003C42E0"/>
    <w:rsid w:val="003C4C73"/>
    <w:rsid w:val="003C4FFF"/>
    <w:rsid w:val="003C538E"/>
    <w:rsid w:val="003C5843"/>
    <w:rsid w:val="003C5B59"/>
    <w:rsid w:val="003C5EFC"/>
    <w:rsid w:val="003C62E9"/>
    <w:rsid w:val="003C62ED"/>
    <w:rsid w:val="003C68BE"/>
    <w:rsid w:val="003C6C78"/>
    <w:rsid w:val="003C6D1B"/>
    <w:rsid w:val="003C6E0C"/>
    <w:rsid w:val="003C733E"/>
    <w:rsid w:val="003C7806"/>
    <w:rsid w:val="003D098B"/>
    <w:rsid w:val="003D0A16"/>
    <w:rsid w:val="003D109F"/>
    <w:rsid w:val="003D18E8"/>
    <w:rsid w:val="003D1A06"/>
    <w:rsid w:val="003D1ECF"/>
    <w:rsid w:val="003D2034"/>
    <w:rsid w:val="003D2478"/>
    <w:rsid w:val="003D290E"/>
    <w:rsid w:val="003D2D0C"/>
    <w:rsid w:val="003D2E03"/>
    <w:rsid w:val="003D334A"/>
    <w:rsid w:val="003D34C2"/>
    <w:rsid w:val="003D373A"/>
    <w:rsid w:val="003D37DB"/>
    <w:rsid w:val="003D3D10"/>
    <w:rsid w:val="003D41C3"/>
    <w:rsid w:val="003D4835"/>
    <w:rsid w:val="003D4A41"/>
    <w:rsid w:val="003D4C1E"/>
    <w:rsid w:val="003D5060"/>
    <w:rsid w:val="003D5831"/>
    <w:rsid w:val="003D5B1F"/>
    <w:rsid w:val="003D6122"/>
    <w:rsid w:val="003D6165"/>
    <w:rsid w:val="003D6509"/>
    <w:rsid w:val="003D65C0"/>
    <w:rsid w:val="003D6649"/>
    <w:rsid w:val="003D69B4"/>
    <w:rsid w:val="003D6BF3"/>
    <w:rsid w:val="003D7146"/>
    <w:rsid w:val="003D7446"/>
    <w:rsid w:val="003D782B"/>
    <w:rsid w:val="003D7917"/>
    <w:rsid w:val="003D7999"/>
    <w:rsid w:val="003D7FB1"/>
    <w:rsid w:val="003E00B3"/>
    <w:rsid w:val="003E0936"/>
    <w:rsid w:val="003E0A3D"/>
    <w:rsid w:val="003E0B03"/>
    <w:rsid w:val="003E104F"/>
    <w:rsid w:val="003E128F"/>
    <w:rsid w:val="003E1456"/>
    <w:rsid w:val="003E14A6"/>
    <w:rsid w:val="003E15FA"/>
    <w:rsid w:val="003E15FB"/>
    <w:rsid w:val="003E16CC"/>
    <w:rsid w:val="003E170F"/>
    <w:rsid w:val="003E179A"/>
    <w:rsid w:val="003E189B"/>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A3D"/>
    <w:rsid w:val="003E7BFF"/>
    <w:rsid w:val="003F01E8"/>
    <w:rsid w:val="003F05C7"/>
    <w:rsid w:val="003F0C9E"/>
    <w:rsid w:val="003F158A"/>
    <w:rsid w:val="003F1D3F"/>
    <w:rsid w:val="003F1F16"/>
    <w:rsid w:val="003F215B"/>
    <w:rsid w:val="003F228F"/>
    <w:rsid w:val="003F24A2"/>
    <w:rsid w:val="003F25D5"/>
    <w:rsid w:val="003F26A2"/>
    <w:rsid w:val="003F2CD4"/>
    <w:rsid w:val="003F370E"/>
    <w:rsid w:val="003F4036"/>
    <w:rsid w:val="003F4A38"/>
    <w:rsid w:val="003F4A65"/>
    <w:rsid w:val="003F52D1"/>
    <w:rsid w:val="003F56D3"/>
    <w:rsid w:val="003F5B82"/>
    <w:rsid w:val="003F5CA0"/>
    <w:rsid w:val="003F5DCE"/>
    <w:rsid w:val="003F6392"/>
    <w:rsid w:val="003F6BBE"/>
    <w:rsid w:val="003F6F26"/>
    <w:rsid w:val="003F7304"/>
    <w:rsid w:val="003F7325"/>
    <w:rsid w:val="003F7674"/>
    <w:rsid w:val="003F77C3"/>
    <w:rsid w:val="003F7C78"/>
    <w:rsid w:val="003F7E23"/>
    <w:rsid w:val="004000E8"/>
    <w:rsid w:val="004003D5"/>
    <w:rsid w:val="004008B0"/>
    <w:rsid w:val="00401FDE"/>
    <w:rsid w:val="00402353"/>
    <w:rsid w:val="0040255D"/>
    <w:rsid w:val="004028A6"/>
    <w:rsid w:val="00402C67"/>
    <w:rsid w:val="00402E2B"/>
    <w:rsid w:val="0040346C"/>
    <w:rsid w:val="00403676"/>
    <w:rsid w:val="00403C08"/>
    <w:rsid w:val="00403FB4"/>
    <w:rsid w:val="004040C0"/>
    <w:rsid w:val="00404395"/>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1E0"/>
    <w:rsid w:val="00410360"/>
    <w:rsid w:val="00410463"/>
    <w:rsid w:val="0041078A"/>
    <w:rsid w:val="00410B4D"/>
    <w:rsid w:val="00410B72"/>
    <w:rsid w:val="00410C9B"/>
    <w:rsid w:val="00410F18"/>
    <w:rsid w:val="00411384"/>
    <w:rsid w:val="00411691"/>
    <w:rsid w:val="0041196E"/>
    <w:rsid w:val="00411B1A"/>
    <w:rsid w:val="00412407"/>
    <w:rsid w:val="0041258E"/>
    <w:rsid w:val="0041263E"/>
    <w:rsid w:val="00412B06"/>
    <w:rsid w:val="0041384A"/>
    <w:rsid w:val="00413AAC"/>
    <w:rsid w:val="00413BF5"/>
    <w:rsid w:val="00413CBB"/>
    <w:rsid w:val="00414AB1"/>
    <w:rsid w:val="00414C64"/>
    <w:rsid w:val="0041565B"/>
    <w:rsid w:val="00415E8A"/>
    <w:rsid w:val="00416DDF"/>
    <w:rsid w:val="00416EC3"/>
    <w:rsid w:val="00417728"/>
    <w:rsid w:val="00417B05"/>
    <w:rsid w:val="00417B86"/>
    <w:rsid w:val="00420230"/>
    <w:rsid w:val="00420A99"/>
    <w:rsid w:val="00421105"/>
    <w:rsid w:val="00421616"/>
    <w:rsid w:val="0042167F"/>
    <w:rsid w:val="00421DF3"/>
    <w:rsid w:val="00421F66"/>
    <w:rsid w:val="004221B6"/>
    <w:rsid w:val="00422D12"/>
    <w:rsid w:val="004234DB"/>
    <w:rsid w:val="004234E7"/>
    <w:rsid w:val="004235DA"/>
    <w:rsid w:val="00423A90"/>
    <w:rsid w:val="004242EF"/>
    <w:rsid w:val="004242F4"/>
    <w:rsid w:val="00424646"/>
    <w:rsid w:val="00424A05"/>
    <w:rsid w:val="0042512B"/>
    <w:rsid w:val="004251E3"/>
    <w:rsid w:val="0042587B"/>
    <w:rsid w:val="00425A2C"/>
    <w:rsid w:val="00425A2E"/>
    <w:rsid w:val="00425B68"/>
    <w:rsid w:val="00425D24"/>
    <w:rsid w:val="0042614B"/>
    <w:rsid w:val="00426251"/>
    <w:rsid w:val="00426910"/>
    <w:rsid w:val="00426A23"/>
    <w:rsid w:val="00426AA7"/>
    <w:rsid w:val="00426ADD"/>
    <w:rsid w:val="00427248"/>
    <w:rsid w:val="00427628"/>
    <w:rsid w:val="00427772"/>
    <w:rsid w:val="004277E9"/>
    <w:rsid w:val="0043019B"/>
    <w:rsid w:val="00430201"/>
    <w:rsid w:val="004308AE"/>
    <w:rsid w:val="004312D5"/>
    <w:rsid w:val="00431490"/>
    <w:rsid w:val="004319AA"/>
    <w:rsid w:val="00431A9F"/>
    <w:rsid w:val="004324B4"/>
    <w:rsid w:val="004328D6"/>
    <w:rsid w:val="0043299F"/>
    <w:rsid w:val="00432F94"/>
    <w:rsid w:val="004332CD"/>
    <w:rsid w:val="00433752"/>
    <w:rsid w:val="00433B5E"/>
    <w:rsid w:val="00433CB2"/>
    <w:rsid w:val="004345C8"/>
    <w:rsid w:val="0043473D"/>
    <w:rsid w:val="00434E58"/>
    <w:rsid w:val="00434ED0"/>
    <w:rsid w:val="00435252"/>
    <w:rsid w:val="0043548B"/>
    <w:rsid w:val="00436C49"/>
    <w:rsid w:val="00437447"/>
    <w:rsid w:val="00437939"/>
    <w:rsid w:val="00437DBD"/>
    <w:rsid w:val="0044047F"/>
    <w:rsid w:val="0044062D"/>
    <w:rsid w:val="00440C67"/>
    <w:rsid w:val="004410B9"/>
    <w:rsid w:val="00441829"/>
    <w:rsid w:val="00441903"/>
    <w:rsid w:val="00441A71"/>
    <w:rsid w:val="00441A92"/>
    <w:rsid w:val="00441BC3"/>
    <w:rsid w:val="0044228A"/>
    <w:rsid w:val="004427DC"/>
    <w:rsid w:val="00442A5F"/>
    <w:rsid w:val="00442CFD"/>
    <w:rsid w:val="0044337A"/>
    <w:rsid w:val="00443A65"/>
    <w:rsid w:val="00443C63"/>
    <w:rsid w:val="00443D1A"/>
    <w:rsid w:val="0044469F"/>
    <w:rsid w:val="00444B1D"/>
    <w:rsid w:val="00444B22"/>
    <w:rsid w:val="00444F56"/>
    <w:rsid w:val="004452C3"/>
    <w:rsid w:val="004455DA"/>
    <w:rsid w:val="00445828"/>
    <w:rsid w:val="004459C8"/>
    <w:rsid w:val="004462DE"/>
    <w:rsid w:val="00446488"/>
    <w:rsid w:val="00446A99"/>
    <w:rsid w:val="0044705A"/>
    <w:rsid w:val="004475BC"/>
    <w:rsid w:val="00447BC3"/>
    <w:rsid w:val="00450214"/>
    <w:rsid w:val="004503ED"/>
    <w:rsid w:val="00450677"/>
    <w:rsid w:val="004508F5"/>
    <w:rsid w:val="00450E98"/>
    <w:rsid w:val="004517AA"/>
    <w:rsid w:val="00452864"/>
    <w:rsid w:val="00452CAC"/>
    <w:rsid w:val="00452F71"/>
    <w:rsid w:val="00453191"/>
    <w:rsid w:val="0045334A"/>
    <w:rsid w:val="00453393"/>
    <w:rsid w:val="0045356F"/>
    <w:rsid w:val="00453980"/>
    <w:rsid w:val="00453E0B"/>
    <w:rsid w:val="00454004"/>
    <w:rsid w:val="004545AE"/>
    <w:rsid w:val="0045486E"/>
    <w:rsid w:val="00454B27"/>
    <w:rsid w:val="004555E3"/>
    <w:rsid w:val="0045566F"/>
    <w:rsid w:val="00455999"/>
    <w:rsid w:val="00455D0D"/>
    <w:rsid w:val="00455E5B"/>
    <w:rsid w:val="0045603C"/>
    <w:rsid w:val="0045606C"/>
    <w:rsid w:val="0045614D"/>
    <w:rsid w:val="0045630F"/>
    <w:rsid w:val="00456425"/>
    <w:rsid w:val="00456C0D"/>
    <w:rsid w:val="00456D12"/>
    <w:rsid w:val="00456D8C"/>
    <w:rsid w:val="00457173"/>
    <w:rsid w:val="004571D0"/>
    <w:rsid w:val="00457565"/>
    <w:rsid w:val="0045792E"/>
    <w:rsid w:val="00457982"/>
    <w:rsid w:val="00457B71"/>
    <w:rsid w:val="00460D15"/>
    <w:rsid w:val="00460D20"/>
    <w:rsid w:val="004612EF"/>
    <w:rsid w:val="00461301"/>
    <w:rsid w:val="004616E7"/>
    <w:rsid w:val="00461892"/>
    <w:rsid w:val="00462C36"/>
    <w:rsid w:val="00462D8F"/>
    <w:rsid w:val="00463615"/>
    <w:rsid w:val="0046371D"/>
    <w:rsid w:val="00464256"/>
    <w:rsid w:val="004646F5"/>
    <w:rsid w:val="0046493F"/>
    <w:rsid w:val="00464B0A"/>
    <w:rsid w:val="00464E09"/>
    <w:rsid w:val="004661B2"/>
    <w:rsid w:val="00466545"/>
    <w:rsid w:val="00466667"/>
    <w:rsid w:val="004669A1"/>
    <w:rsid w:val="004669E2"/>
    <w:rsid w:val="00466C8A"/>
    <w:rsid w:val="00466F5E"/>
    <w:rsid w:val="00466FFC"/>
    <w:rsid w:val="00467164"/>
    <w:rsid w:val="004677B5"/>
    <w:rsid w:val="00467A2B"/>
    <w:rsid w:val="00470334"/>
    <w:rsid w:val="004703B9"/>
    <w:rsid w:val="00470B4B"/>
    <w:rsid w:val="00470C2E"/>
    <w:rsid w:val="00470C31"/>
    <w:rsid w:val="00470C4C"/>
    <w:rsid w:val="0047128B"/>
    <w:rsid w:val="00472510"/>
    <w:rsid w:val="0047271B"/>
    <w:rsid w:val="00472CC6"/>
    <w:rsid w:val="00472CF7"/>
    <w:rsid w:val="00472FB6"/>
    <w:rsid w:val="0047332D"/>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77D81"/>
    <w:rsid w:val="004800ED"/>
    <w:rsid w:val="004804AB"/>
    <w:rsid w:val="0048054D"/>
    <w:rsid w:val="0048061C"/>
    <w:rsid w:val="004809E0"/>
    <w:rsid w:val="00480E5D"/>
    <w:rsid w:val="00481203"/>
    <w:rsid w:val="004815FD"/>
    <w:rsid w:val="00481705"/>
    <w:rsid w:val="00481846"/>
    <w:rsid w:val="00481DE7"/>
    <w:rsid w:val="00481FB4"/>
    <w:rsid w:val="0048266F"/>
    <w:rsid w:val="00482695"/>
    <w:rsid w:val="00482780"/>
    <w:rsid w:val="004829E2"/>
    <w:rsid w:val="0048363F"/>
    <w:rsid w:val="00483EFF"/>
    <w:rsid w:val="004842C3"/>
    <w:rsid w:val="00484586"/>
    <w:rsid w:val="00484787"/>
    <w:rsid w:val="00484C44"/>
    <w:rsid w:val="00484D07"/>
    <w:rsid w:val="00485040"/>
    <w:rsid w:val="0048579F"/>
    <w:rsid w:val="00485B50"/>
    <w:rsid w:val="0048634B"/>
    <w:rsid w:val="00486739"/>
    <w:rsid w:val="004867CB"/>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3F69"/>
    <w:rsid w:val="0049494A"/>
    <w:rsid w:val="00494CA2"/>
    <w:rsid w:val="00495043"/>
    <w:rsid w:val="0049607F"/>
    <w:rsid w:val="00496498"/>
    <w:rsid w:val="004964F1"/>
    <w:rsid w:val="00496658"/>
    <w:rsid w:val="00496860"/>
    <w:rsid w:val="00496E03"/>
    <w:rsid w:val="00496FBF"/>
    <w:rsid w:val="0049704C"/>
    <w:rsid w:val="00497314"/>
    <w:rsid w:val="004974EB"/>
    <w:rsid w:val="00497665"/>
    <w:rsid w:val="00497C80"/>
    <w:rsid w:val="004A0363"/>
    <w:rsid w:val="004A0373"/>
    <w:rsid w:val="004A059A"/>
    <w:rsid w:val="004A05B7"/>
    <w:rsid w:val="004A0881"/>
    <w:rsid w:val="004A08E1"/>
    <w:rsid w:val="004A124B"/>
    <w:rsid w:val="004A1384"/>
    <w:rsid w:val="004A1610"/>
    <w:rsid w:val="004A16BC"/>
    <w:rsid w:val="004A1C15"/>
    <w:rsid w:val="004A27DF"/>
    <w:rsid w:val="004A28C6"/>
    <w:rsid w:val="004A2B94"/>
    <w:rsid w:val="004A2D47"/>
    <w:rsid w:val="004A2EF3"/>
    <w:rsid w:val="004A31E7"/>
    <w:rsid w:val="004A360E"/>
    <w:rsid w:val="004A36E9"/>
    <w:rsid w:val="004A3900"/>
    <w:rsid w:val="004A3A69"/>
    <w:rsid w:val="004A3E0C"/>
    <w:rsid w:val="004A40FD"/>
    <w:rsid w:val="004A45B1"/>
    <w:rsid w:val="004A4A51"/>
    <w:rsid w:val="004A4D1E"/>
    <w:rsid w:val="004A5256"/>
    <w:rsid w:val="004A574C"/>
    <w:rsid w:val="004A614C"/>
    <w:rsid w:val="004A621E"/>
    <w:rsid w:val="004A6776"/>
    <w:rsid w:val="004A6DD4"/>
    <w:rsid w:val="004A7AB2"/>
    <w:rsid w:val="004A7D0F"/>
    <w:rsid w:val="004A7FD0"/>
    <w:rsid w:val="004B0802"/>
    <w:rsid w:val="004B0840"/>
    <w:rsid w:val="004B0924"/>
    <w:rsid w:val="004B09DB"/>
    <w:rsid w:val="004B0BE0"/>
    <w:rsid w:val="004B1049"/>
    <w:rsid w:val="004B1157"/>
    <w:rsid w:val="004B128C"/>
    <w:rsid w:val="004B1790"/>
    <w:rsid w:val="004B1CA5"/>
    <w:rsid w:val="004B1CFE"/>
    <w:rsid w:val="004B1DB8"/>
    <w:rsid w:val="004B2532"/>
    <w:rsid w:val="004B2E5D"/>
    <w:rsid w:val="004B2F6C"/>
    <w:rsid w:val="004B3B1F"/>
    <w:rsid w:val="004B3CA4"/>
    <w:rsid w:val="004B3DBA"/>
    <w:rsid w:val="004B3FDA"/>
    <w:rsid w:val="004B4459"/>
    <w:rsid w:val="004B44CE"/>
    <w:rsid w:val="004B4593"/>
    <w:rsid w:val="004B467B"/>
    <w:rsid w:val="004B530A"/>
    <w:rsid w:val="004B53F4"/>
    <w:rsid w:val="004B5D51"/>
    <w:rsid w:val="004B6FA8"/>
    <w:rsid w:val="004B74E1"/>
    <w:rsid w:val="004B78D3"/>
    <w:rsid w:val="004B7C0C"/>
    <w:rsid w:val="004B7DE0"/>
    <w:rsid w:val="004C0177"/>
    <w:rsid w:val="004C0225"/>
    <w:rsid w:val="004C0483"/>
    <w:rsid w:val="004C0C9D"/>
    <w:rsid w:val="004C1260"/>
    <w:rsid w:val="004C14E7"/>
    <w:rsid w:val="004C1D9A"/>
    <w:rsid w:val="004C1E01"/>
    <w:rsid w:val="004C23B1"/>
    <w:rsid w:val="004C23BA"/>
    <w:rsid w:val="004C2530"/>
    <w:rsid w:val="004C27B7"/>
    <w:rsid w:val="004C2B95"/>
    <w:rsid w:val="004C3190"/>
    <w:rsid w:val="004C3216"/>
    <w:rsid w:val="004C3323"/>
    <w:rsid w:val="004C3898"/>
    <w:rsid w:val="004C3B35"/>
    <w:rsid w:val="004C3C55"/>
    <w:rsid w:val="004C3D3F"/>
    <w:rsid w:val="004C4002"/>
    <w:rsid w:val="004C4662"/>
    <w:rsid w:val="004C4B20"/>
    <w:rsid w:val="004C541A"/>
    <w:rsid w:val="004C5B37"/>
    <w:rsid w:val="004C5EE9"/>
    <w:rsid w:val="004C5EF7"/>
    <w:rsid w:val="004C5FE6"/>
    <w:rsid w:val="004C6A7A"/>
    <w:rsid w:val="004C6D2F"/>
    <w:rsid w:val="004C6D4F"/>
    <w:rsid w:val="004C6E36"/>
    <w:rsid w:val="004C6ED8"/>
    <w:rsid w:val="004C72BF"/>
    <w:rsid w:val="004C77F7"/>
    <w:rsid w:val="004D06BB"/>
    <w:rsid w:val="004D2254"/>
    <w:rsid w:val="004D22B0"/>
    <w:rsid w:val="004D269D"/>
    <w:rsid w:val="004D2AAE"/>
    <w:rsid w:val="004D2D88"/>
    <w:rsid w:val="004D36B1"/>
    <w:rsid w:val="004D3768"/>
    <w:rsid w:val="004D3827"/>
    <w:rsid w:val="004D3C15"/>
    <w:rsid w:val="004D3ED7"/>
    <w:rsid w:val="004D3EFA"/>
    <w:rsid w:val="004D49A9"/>
    <w:rsid w:val="004D4A35"/>
    <w:rsid w:val="004D5454"/>
    <w:rsid w:val="004D565C"/>
    <w:rsid w:val="004D56F7"/>
    <w:rsid w:val="004D594B"/>
    <w:rsid w:val="004D5A21"/>
    <w:rsid w:val="004D5D57"/>
    <w:rsid w:val="004D618D"/>
    <w:rsid w:val="004D6C54"/>
    <w:rsid w:val="004D6E88"/>
    <w:rsid w:val="004D7A36"/>
    <w:rsid w:val="004D7C0C"/>
    <w:rsid w:val="004D7EBD"/>
    <w:rsid w:val="004E01A5"/>
    <w:rsid w:val="004E02C1"/>
    <w:rsid w:val="004E03A4"/>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14E"/>
    <w:rsid w:val="004E37A5"/>
    <w:rsid w:val="004E3BAF"/>
    <w:rsid w:val="004E3F0D"/>
    <w:rsid w:val="004E431F"/>
    <w:rsid w:val="004E45AE"/>
    <w:rsid w:val="004E462E"/>
    <w:rsid w:val="004E4E42"/>
    <w:rsid w:val="004E53C7"/>
    <w:rsid w:val="004E56DC"/>
    <w:rsid w:val="004E5F91"/>
    <w:rsid w:val="004E63FD"/>
    <w:rsid w:val="004E6C03"/>
    <w:rsid w:val="004E6D8B"/>
    <w:rsid w:val="004E76F4"/>
    <w:rsid w:val="004E7873"/>
    <w:rsid w:val="004E7E5D"/>
    <w:rsid w:val="004E7EB2"/>
    <w:rsid w:val="004F02B9"/>
    <w:rsid w:val="004F0445"/>
    <w:rsid w:val="004F0A81"/>
    <w:rsid w:val="004F0B6C"/>
    <w:rsid w:val="004F152C"/>
    <w:rsid w:val="004F19EB"/>
    <w:rsid w:val="004F1AEF"/>
    <w:rsid w:val="004F1B02"/>
    <w:rsid w:val="004F1B0B"/>
    <w:rsid w:val="004F2078"/>
    <w:rsid w:val="004F224C"/>
    <w:rsid w:val="004F27D0"/>
    <w:rsid w:val="004F2BF6"/>
    <w:rsid w:val="004F30B7"/>
    <w:rsid w:val="004F4062"/>
    <w:rsid w:val="004F4990"/>
    <w:rsid w:val="004F4A7F"/>
    <w:rsid w:val="004F4DA3"/>
    <w:rsid w:val="004F53E9"/>
    <w:rsid w:val="004F575D"/>
    <w:rsid w:val="004F631B"/>
    <w:rsid w:val="004F6322"/>
    <w:rsid w:val="004F6416"/>
    <w:rsid w:val="004F659D"/>
    <w:rsid w:val="004F66A7"/>
    <w:rsid w:val="004F67B0"/>
    <w:rsid w:val="004F735E"/>
    <w:rsid w:val="004F7C51"/>
    <w:rsid w:val="00500362"/>
    <w:rsid w:val="00500764"/>
    <w:rsid w:val="00500AAB"/>
    <w:rsid w:val="00500B52"/>
    <w:rsid w:val="00500C26"/>
    <w:rsid w:val="005011FB"/>
    <w:rsid w:val="00501265"/>
    <w:rsid w:val="0050149A"/>
    <w:rsid w:val="00502124"/>
    <w:rsid w:val="00502401"/>
    <w:rsid w:val="0050268E"/>
    <w:rsid w:val="0050318E"/>
    <w:rsid w:val="005037F7"/>
    <w:rsid w:val="00504512"/>
    <w:rsid w:val="00504D78"/>
    <w:rsid w:val="00505152"/>
    <w:rsid w:val="00505539"/>
    <w:rsid w:val="00505A40"/>
    <w:rsid w:val="0050618D"/>
    <w:rsid w:val="00506557"/>
    <w:rsid w:val="0050677A"/>
    <w:rsid w:val="00506849"/>
    <w:rsid w:val="00506D5C"/>
    <w:rsid w:val="00506F0E"/>
    <w:rsid w:val="00507194"/>
    <w:rsid w:val="005079A0"/>
    <w:rsid w:val="00507BCD"/>
    <w:rsid w:val="005104E2"/>
    <w:rsid w:val="005105CB"/>
    <w:rsid w:val="005108D8"/>
    <w:rsid w:val="005109DF"/>
    <w:rsid w:val="00510C65"/>
    <w:rsid w:val="00511392"/>
    <w:rsid w:val="005116F9"/>
    <w:rsid w:val="00511AE3"/>
    <w:rsid w:val="00511B0B"/>
    <w:rsid w:val="00512181"/>
    <w:rsid w:val="0051233C"/>
    <w:rsid w:val="0051249C"/>
    <w:rsid w:val="0051254C"/>
    <w:rsid w:val="0051275F"/>
    <w:rsid w:val="00512811"/>
    <w:rsid w:val="00512B7A"/>
    <w:rsid w:val="00513625"/>
    <w:rsid w:val="0051372F"/>
    <w:rsid w:val="00514531"/>
    <w:rsid w:val="00514539"/>
    <w:rsid w:val="005146A4"/>
    <w:rsid w:val="005147B4"/>
    <w:rsid w:val="00514FD1"/>
    <w:rsid w:val="005153A7"/>
    <w:rsid w:val="005155A5"/>
    <w:rsid w:val="005161B9"/>
    <w:rsid w:val="0051689A"/>
    <w:rsid w:val="00517157"/>
    <w:rsid w:val="005173A8"/>
    <w:rsid w:val="0051747D"/>
    <w:rsid w:val="0051769E"/>
    <w:rsid w:val="00517EC9"/>
    <w:rsid w:val="00517FD4"/>
    <w:rsid w:val="0052026B"/>
    <w:rsid w:val="005219CF"/>
    <w:rsid w:val="00522170"/>
    <w:rsid w:val="005222FE"/>
    <w:rsid w:val="0052256D"/>
    <w:rsid w:val="00522857"/>
    <w:rsid w:val="00522D5A"/>
    <w:rsid w:val="00522E8D"/>
    <w:rsid w:val="00522F8E"/>
    <w:rsid w:val="005233EA"/>
    <w:rsid w:val="005234AA"/>
    <w:rsid w:val="00523536"/>
    <w:rsid w:val="0052372A"/>
    <w:rsid w:val="0052426C"/>
    <w:rsid w:val="005242F7"/>
    <w:rsid w:val="005243A0"/>
    <w:rsid w:val="005251B0"/>
    <w:rsid w:val="00525884"/>
    <w:rsid w:val="00525A40"/>
    <w:rsid w:val="005266DD"/>
    <w:rsid w:val="00527003"/>
    <w:rsid w:val="00527083"/>
    <w:rsid w:val="00527D0B"/>
    <w:rsid w:val="00527D68"/>
    <w:rsid w:val="005301D3"/>
    <w:rsid w:val="00530333"/>
    <w:rsid w:val="005306FD"/>
    <w:rsid w:val="00530D7E"/>
    <w:rsid w:val="00530E22"/>
    <w:rsid w:val="00531D06"/>
    <w:rsid w:val="00531DA2"/>
    <w:rsid w:val="005320A2"/>
    <w:rsid w:val="00532A25"/>
    <w:rsid w:val="00533C5F"/>
    <w:rsid w:val="00534AE0"/>
    <w:rsid w:val="00534B59"/>
    <w:rsid w:val="00534D24"/>
    <w:rsid w:val="0053528B"/>
    <w:rsid w:val="00535499"/>
    <w:rsid w:val="00535666"/>
    <w:rsid w:val="0053664E"/>
    <w:rsid w:val="00536759"/>
    <w:rsid w:val="00536842"/>
    <w:rsid w:val="00536B97"/>
    <w:rsid w:val="00536DF7"/>
    <w:rsid w:val="0053716E"/>
    <w:rsid w:val="00537C62"/>
    <w:rsid w:val="00537DB8"/>
    <w:rsid w:val="00537F01"/>
    <w:rsid w:val="005401CB"/>
    <w:rsid w:val="005408C3"/>
    <w:rsid w:val="00541033"/>
    <w:rsid w:val="005417A3"/>
    <w:rsid w:val="0054206F"/>
    <w:rsid w:val="00542564"/>
    <w:rsid w:val="00542BF6"/>
    <w:rsid w:val="00542D12"/>
    <w:rsid w:val="00542D6E"/>
    <w:rsid w:val="00543B3A"/>
    <w:rsid w:val="00543E1E"/>
    <w:rsid w:val="00544751"/>
    <w:rsid w:val="005447B6"/>
    <w:rsid w:val="00544AC8"/>
    <w:rsid w:val="00544E64"/>
    <w:rsid w:val="00545011"/>
    <w:rsid w:val="00545796"/>
    <w:rsid w:val="00545CF3"/>
    <w:rsid w:val="00546101"/>
    <w:rsid w:val="0054634A"/>
    <w:rsid w:val="005464F6"/>
    <w:rsid w:val="005465A6"/>
    <w:rsid w:val="00546970"/>
    <w:rsid w:val="00546D33"/>
    <w:rsid w:val="00546D62"/>
    <w:rsid w:val="00546F3E"/>
    <w:rsid w:val="0054704C"/>
    <w:rsid w:val="00547601"/>
    <w:rsid w:val="00547B88"/>
    <w:rsid w:val="00547D38"/>
    <w:rsid w:val="00547FF5"/>
    <w:rsid w:val="00550828"/>
    <w:rsid w:val="005514A3"/>
    <w:rsid w:val="00551810"/>
    <w:rsid w:val="00551A79"/>
    <w:rsid w:val="005520B0"/>
    <w:rsid w:val="0055239F"/>
    <w:rsid w:val="0055327D"/>
    <w:rsid w:val="00553310"/>
    <w:rsid w:val="00553FD7"/>
    <w:rsid w:val="00554164"/>
    <w:rsid w:val="00554401"/>
    <w:rsid w:val="0055446D"/>
    <w:rsid w:val="00554606"/>
    <w:rsid w:val="00554D6C"/>
    <w:rsid w:val="00554D82"/>
    <w:rsid w:val="00554D8B"/>
    <w:rsid w:val="00554E19"/>
    <w:rsid w:val="00555048"/>
    <w:rsid w:val="00555571"/>
    <w:rsid w:val="005560FB"/>
    <w:rsid w:val="0055626B"/>
    <w:rsid w:val="0055688F"/>
    <w:rsid w:val="005574AF"/>
    <w:rsid w:val="005577C0"/>
    <w:rsid w:val="00557DB4"/>
    <w:rsid w:val="00560C31"/>
    <w:rsid w:val="0056121F"/>
    <w:rsid w:val="00562440"/>
    <w:rsid w:val="00562CB4"/>
    <w:rsid w:val="00563193"/>
    <w:rsid w:val="0056379D"/>
    <w:rsid w:val="00563A9A"/>
    <w:rsid w:val="00563ABE"/>
    <w:rsid w:val="00563BB8"/>
    <w:rsid w:val="00563D16"/>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5E"/>
    <w:rsid w:val="00566EC0"/>
    <w:rsid w:val="0056778C"/>
    <w:rsid w:val="00567D95"/>
    <w:rsid w:val="005704BB"/>
    <w:rsid w:val="00570632"/>
    <w:rsid w:val="00570D73"/>
    <w:rsid w:val="005710BB"/>
    <w:rsid w:val="00571554"/>
    <w:rsid w:val="005715BE"/>
    <w:rsid w:val="005716E3"/>
    <w:rsid w:val="005717FF"/>
    <w:rsid w:val="00571A96"/>
    <w:rsid w:val="00571BD0"/>
    <w:rsid w:val="00571BE1"/>
    <w:rsid w:val="00571D1C"/>
    <w:rsid w:val="00571D3C"/>
    <w:rsid w:val="00571EB3"/>
    <w:rsid w:val="00572505"/>
    <w:rsid w:val="00572A03"/>
    <w:rsid w:val="005735CE"/>
    <w:rsid w:val="00573678"/>
    <w:rsid w:val="005743DE"/>
    <w:rsid w:val="0057450F"/>
    <w:rsid w:val="00574855"/>
    <w:rsid w:val="00575060"/>
    <w:rsid w:val="00575122"/>
    <w:rsid w:val="005752DA"/>
    <w:rsid w:val="005764C7"/>
    <w:rsid w:val="00576734"/>
    <w:rsid w:val="00576784"/>
    <w:rsid w:val="00577490"/>
    <w:rsid w:val="0057762F"/>
    <w:rsid w:val="00577C68"/>
    <w:rsid w:val="005804A7"/>
    <w:rsid w:val="005807DC"/>
    <w:rsid w:val="00580D7E"/>
    <w:rsid w:val="00581119"/>
    <w:rsid w:val="0058172D"/>
    <w:rsid w:val="005817C9"/>
    <w:rsid w:val="0058225B"/>
    <w:rsid w:val="00582561"/>
    <w:rsid w:val="00582809"/>
    <w:rsid w:val="00583F52"/>
    <w:rsid w:val="00583F8C"/>
    <w:rsid w:val="00584165"/>
    <w:rsid w:val="0058424E"/>
    <w:rsid w:val="0058485E"/>
    <w:rsid w:val="00584B83"/>
    <w:rsid w:val="00585496"/>
    <w:rsid w:val="00585636"/>
    <w:rsid w:val="0058586C"/>
    <w:rsid w:val="00585C6A"/>
    <w:rsid w:val="00586023"/>
    <w:rsid w:val="0058638E"/>
    <w:rsid w:val="00586451"/>
    <w:rsid w:val="00586BA0"/>
    <w:rsid w:val="00586D72"/>
    <w:rsid w:val="00587477"/>
    <w:rsid w:val="0058778B"/>
    <w:rsid w:val="0058798C"/>
    <w:rsid w:val="00587E90"/>
    <w:rsid w:val="00590087"/>
    <w:rsid w:val="005900FA"/>
    <w:rsid w:val="00590455"/>
    <w:rsid w:val="005905B3"/>
    <w:rsid w:val="00590A17"/>
    <w:rsid w:val="00590B64"/>
    <w:rsid w:val="00590C33"/>
    <w:rsid w:val="00590DA3"/>
    <w:rsid w:val="00590F22"/>
    <w:rsid w:val="00590FB2"/>
    <w:rsid w:val="0059120D"/>
    <w:rsid w:val="00591507"/>
    <w:rsid w:val="00592265"/>
    <w:rsid w:val="0059237B"/>
    <w:rsid w:val="005924A4"/>
    <w:rsid w:val="00592778"/>
    <w:rsid w:val="00592AB0"/>
    <w:rsid w:val="00592B09"/>
    <w:rsid w:val="00592B95"/>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61B"/>
    <w:rsid w:val="0059671C"/>
    <w:rsid w:val="005969F7"/>
    <w:rsid w:val="00596E6C"/>
    <w:rsid w:val="0059779B"/>
    <w:rsid w:val="00597B77"/>
    <w:rsid w:val="00597BB7"/>
    <w:rsid w:val="005A04F4"/>
    <w:rsid w:val="005A0771"/>
    <w:rsid w:val="005A077B"/>
    <w:rsid w:val="005A08A7"/>
    <w:rsid w:val="005A0942"/>
    <w:rsid w:val="005A0A48"/>
    <w:rsid w:val="005A0DAA"/>
    <w:rsid w:val="005A10ED"/>
    <w:rsid w:val="005A168F"/>
    <w:rsid w:val="005A1AB5"/>
    <w:rsid w:val="005A1BCB"/>
    <w:rsid w:val="005A209A"/>
    <w:rsid w:val="005A233F"/>
    <w:rsid w:val="005A2424"/>
    <w:rsid w:val="005A35AB"/>
    <w:rsid w:val="005A39BB"/>
    <w:rsid w:val="005A4053"/>
    <w:rsid w:val="005A40F3"/>
    <w:rsid w:val="005A4246"/>
    <w:rsid w:val="005A47CD"/>
    <w:rsid w:val="005A481A"/>
    <w:rsid w:val="005A4A47"/>
    <w:rsid w:val="005A55DF"/>
    <w:rsid w:val="005A5838"/>
    <w:rsid w:val="005A5C8F"/>
    <w:rsid w:val="005A6049"/>
    <w:rsid w:val="005A6075"/>
    <w:rsid w:val="005A6188"/>
    <w:rsid w:val="005A62C1"/>
    <w:rsid w:val="005A662D"/>
    <w:rsid w:val="005A6991"/>
    <w:rsid w:val="005A6C6B"/>
    <w:rsid w:val="005A752F"/>
    <w:rsid w:val="005A7BB5"/>
    <w:rsid w:val="005A7CC6"/>
    <w:rsid w:val="005A7F80"/>
    <w:rsid w:val="005B0105"/>
    <w:rsid w:val="005B0595"/>
    <w:rsid w:val="005B08CE"/>
    <w:rsid w:val="005B0BA9"/>
    <w:rsid w:val="005B0E9B"/>
    <w:rsid w:val="005B0EED"/>
    <w:rsid w:val="005B19A8"/>
    <w:rsid w:val="005B34C7"/>
    <w:rsid w:val="005B35BD"/>
    <w:rsid w:val="005B35D7"/>
    <w:rsid w:val="005B36BF"/>
    <w:rsid w:val="005B375F"/>
    <w:rsid w:val="005B392A"/>
    <w:rsid w:val="005B3AA3"/>
    <w:rsid w:val="005B3B9F"/>
    <w:rsid w:val="005B4069"/>
    <w:rsid w:val="005B4074"/>
    <w:rsid w:val="005B4C4E"/>
    <w:rsid w:val="005B4E20"/>
    <w:rsid w:val="005B4F4D"/>
    <w:rsid w:val="005B5493"/>
    <w:rsid w:val="005B5511"/>
    <w:rsid w:val="005B576D"/>
    <w:rsid w:val="005B5EAF"/>
    <w:rsid w:val="005B6127"/>
    <w:rsid w:val="005B62C5"/>
    <w:rsid w:val="005B64E7"/>
    <w:rsid w:val="005B673A"/>
    <w:rsid w:val="005B6972"/>
    <w:rsid w:val="005B6D71"/>
    <w:rsid w:val="005B6F83"/>
    <w:rsid w:val="005B74A7"/>
    <w:rsid w:val="005B7882"/>
    <w:rsid w:val="005C0577"/>
    <w:rsid w:val="005C071C"/>
    <w:rsid w:val="005C15E4"/>
    <w:rsid w:val="005C18E8"/>
    <w:rsid w:val="005C2555"/>
    <w:rsid w:val="005C2834"/>
    <w:rsid w:val="005C2AE0"/>
    <w:rsid w:val="005C2B83"/>
    <w:rsid w:val="005C313E"/>
    <w:rsid w:val="005C34D3"/>
    <w:rsid w:val="005C35A8"/>
    <w:rsid w:val="005C37F3"/>
    <w:rsid w:val="005C3F85"/>
    <w:rsid w:val="005C42CB"/>
    <w:rsid w:val="005C433B"/>
    <w:rsid w:val="005C43BB"/>
    <w:rsid w:val="005C46FF"/>
    <w:rsid w:val="005C4B51"/>
    <w:rsid w:val="005C4CBC"/>
    <w:rsid w:val="005C4DE9"/>
    <w:rsid w:val="005C5011"/>
    <w:rsid w:val="005C548B"/>
    <w:rsid w:val="005C5F4E"/>
    <w:rsid w:val="005C61AC"/>
    <w:rsid w:val="005C61C5"/>
    <w:rsid w:val="005C63F1"/>
    <w:rsid w:val="005C65B6"/>
    <w:rsid w:val="005C6E03"/>
    <w:rsid w:val="005C71A4"/>
    <w:rsid w:val="005C74FB"/>
    <w:rsid w:val="005C76FB"/>
    <w:rsid w:val="005C7D19"/>
    <w:rsid w:val="005D0018"/>
    <w:rsid w:val="005D02E8"/>
    <w:rsid w:val="005D030D"/>
    <w:rsid w:val="005D057A"/>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640"/>
    <w:rsid w:val="005D7A1B"/>
    <w:rsid w:val="005D7B61"/>
    <w:rsid w:val="005D7C82"/>
    <w:rsid w:val="005D7ED3"/>
    <w:rsid w:val="005E0C50"/>
    <w:rsid w:val="005E0C55"/>
    <w:rsid w:val="005E18FE"/>
    <w:rsid w:val="005E251B"/>
    <w:rsid w:val="005E26FB"/>
    <w:rsid w:val="005E2B12"/>
    <w:rsid w:val="005E2DCB"/>
    <w:rsid w:val="005E33DA"/>
    <w:rsid w:val="005E33ED"/>
    <w:rsid w:val="005E35B3"/>
    <w:rsid w:val="005E385F"/>
    <w:rsid w:val="005E3FCC"/>
    <w:rsid w:val="005E4663"/>
    <w:rsid w:val="005E4F0F"/>
    <w:rsid w:val="005E4FCF"/>
    <w:rsid w:val="005E53B7"/>
    <w:rsid w:val="005E55DE"/>
    <w:rsid w:val="005E5895"/>
    <w:rsid w:val="005E5B81"/>
    <w:rsid w:val="005E6492"/>
    <w:rsid w:val="005E6756"/>
    <w:rsid w:val="005E717A"/>
    <w:rsid w:val="005E771B"/>
    <w:rsid w:val="005E7CB8"/>
    <w:rsid w:val="005F065E"/>
    <w:rsid w:val="005F0BC4"/>
    <w:rsid w:val="005F0DE0"/>
    <w:rsid w:val="005F1160"/>
    <w:rsid w:val="005F1337"/>
    <w:rsid w:val="005F2CB1"/>
    <w:rsid w:val="005F2D31"/>
    <w:rsid w:val="005F3760"/>
    <w:rsid w:val="005F3911"/>
    <w:rsid w:val="005F3C55"/>
    <w:rsid w:val="005F3E69"/>
    <w:rsid w:val="005F3E78"/>
    <w:rsid w:val="005F40F1"/>
    <w:rsid w:val="005F4108"/>
    <w:rsid w:val="005F4EDE"/>
    <w:rsid w:val="005F5810"/>
    <w:rsid w:val="005F589E"/>
    <w:rsid w:val="005F5AC9"/>
    <w:rsid w:val="005F5C6B"/>
    <w:rsid w:val="005F5F41"/>
    <w:rsid w:val="005F618C"/>
    <w:rsid w:val="005F68AB"/>
    <w:rsid w:val="005F6AAE"/>
    <w:rsid w:val="005F6C81"/>
    <w:rsid w:val="005F70BD"/>
    <w:rsid w:val="005F7494"/>
    <w:rsid w:val="005F783A"/>
    <w:rsid w:val="005F7AAE"/>
    <w:rsid w:val="005F7F27"/>
    <w:rsid w:val="00600047"/>
    <w:rsid w:val="0060064D"/>
    <w:rsid w:val="0060159E"/>
    <w:rsid w:val="00601902"/>
    <w:rsid w:val="00601F2D"/>
    <w:rsid w:val="0060200F"/>
    <w:rsid w:val="0060251F"/>
    <w:rsid w:val="0060283C"/>
    <w:rsid w:val="00602EF6"/>
    <w:rsid w:val="006035D3"/>
    <w:rsid w:val="00603A84"/>
    <w:rsid w:val="00604078"/>
    <w:rsid w:val="00604B75"/>
    <w:rsid w:val="00604CE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59EB"/>
    <w:rsid w:val="00616D03"/>
    <w:rsid w:val="00620048"/>
    <w:rsid w:val="00620B97"/>
    <w:rsid w:val="0062149B"/>
    <w:rsid w:val="00621662"/>
    <w:rsid w:val="00621731"/>
    <w:rsid w:val="00621751"/>
    <w:rsid w:val="0062281D"/>
    <w:rsid w:val="00623058"/>
    <w:rsid w:val="006232E1"/>
    <w:rsid w:val="0062340A"/>
    <w:rsid w:val="00623471"/>
    <w:rsid w:val="006234A6"/>
    <w:rsid w:val="006239B7"/>
    <w:rsid w:val="0062412E"/>
    <w:rsid w:val="006241D5"/>
    <w:rsid w:val="006243F5"/>
    <w:rsid w:val="00624FBA"/>
    <w:rsid w:val="006252E1"/>
    <w:rsid w:val="006254B7"/>
    <w:rsid w:val="00626130"/>
    <w:rsid w:val="006261B8"/>
    <w:rsid w:val="00626339"/>
    <w:rsid w:val="00626579"/>
    <w:rsid w:val="006274A6"/>
    <w:rsid w:val="006277FE"/>
    <w:rsid w:val="0062798D"/>
    <w:rsid w:val="00627DB8"/>
    <w:rsid w:val="00630001"/>
    <w:rsid w:val="00630D0D"/>
    <w:rsid w:val="006311B3"/>
    <w:rsid w:val="006314E9"/>
    <w:rsid w:val="00631622"/>
    <w:rsid w:val="00631957"/>
    <w:rsid w:val="00631AA5"/>
    <w:rsid w:val="00632043"/>
    <w:rsid w:val="0063214D"/>
    <w:rsid w:val="00632159"/>
    <w:rsid w:val="006325AF"/>
    <w:rsid w:val="0063284C"/>
    <w:rsid w:val="00632BD0"/>
    <w:rsid w:val="00632CC1"/>
    <w:rsid w:val="00632EC3"/>
    <w:rsid w:val="00633345"/>
    <w:rsid w:val="0063359F"/>
    <w:rsid w:val="006335FF"/>
    <w:rsid w:val="00633697"/>
    <w:rsid w:val="00633E73"/>
    <w:rsid w:val="00634786"/>
    <w:rsid w:val="00634BF5"/>
    <w:rsid w:val="00634DCB"/>
    <w:rsid w:val="00634EEA"/>
    <w:rsid w:val="00635412"/>
    <w:rsid w:val="006357FD"/>
    <w:rsid w:val="006362D2"/>
    <w:rsid w:val="00636398"/>
    <w:rsid w:val="0063672F"/>
    <w:rsid w:val="006367D3"/>
    <w:rsid w:val="006368D3"/>
    <w:rsid w:val="006369E9"/>
    <w:rsid w:val="00637413"/>
    <w:rsid w:val="006377EC"/>
    <w:rsid w:val="00637AAE"/>
    <w:rsid w:val="00637F2C"/>
    <w:rsid w:val="00640983"/>
    <w:rsid w:val="00640C25"/>
    <w:rsid w:val="00640E32"/>
    <w:rsid w:val="00640F0A"/>
    <w:rsid w:val="00641391"/>
    <w:rsid w:val="0064151F"/>
    <w:rsid w:val="00641533"/>
    <w:rsid w:val="006415B3"/>
    <w:rsid w:val="00641A63"/>
    <w:rsid w:val="00641D07"/>
    <w:rsid w:val="0064208D"/>
    <w:rsid w:val="006422AC"/>
    <w:rsid w:val="00642330"/>
    <w:rsid w:val="00642735"/>
    <w:rsid w:val="006427F0"/>
    <w:rsid w:val="0064333C"/>
    <w:rsid w:val="00643475"/>
    <w:rsid w:val="006435C2"/>
    <w:rsid w:val="0064396A"/>
    <w:rsid w:val="006439CE"/>
    <w:rsid w:val="00643AD5"/>
    <w:rsid w:val="00643CC6"/>
    <w:rsid w:val="00643FD1"/>
    <w:rsid w:val="00644123"/>
    <w:rsid w:val="0064416C"/>
    <w:rsid w:val="0064465D"/>
    <w:rsid w:val="00644DA3"/>
    <w:rsid w:val="0064512F"/>
    <w:rsid w:val="00645482"/>
    <w:rsid w:val="00645C2B"/>
    <w:rsid w:val="00645D49"/>
    <w:rsid w:val="00645E2E"/>
    <w:rsid w:val="00645E3C"/>
    <w:rsid w:val="0064624E"/>
    <w:rsid w:val="00646703"/>
    <w:rsid w:val="00646A44"/>
    <w:rsid w:val="00646E7E"/>
    <w:rsid w:val="00647435"/>
    <w:rsid w:val="006477F5"/>
    <w:rsid w:val="00647E77"/>
    <w:rsid w:val="00650A63"/>
    <w:rsid w:val="00650AB9"/>
    <w:rsid w:val="00650C80"/>
    <w:rsid w:val="00650EA2"/>
    <w:rsid w:val="00650F17"/>
    <w:rsid w:val="0065127D"/>
    <w:rsid w:val="00651BEC"/>
    <w:rsid w:val="00651FB6"/>
    <w:rsid w:val="006524D2"/>
    <w:rsid w:val="00652807"/>
    <w:rsid w:val="00652CED"/>
    <w:rsid w:val="00653266"/>
    <w:rsid w:val="006533E6"/>
    <w:rsid w:val="006538FC"/>
    <w:rsid w:val="00653BFB"/>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570B2"/>
    <w:rsid w:val="006570C9"/>
    <w:rsid w:val="006579CF"/>
    <w:rsid w:val="0066011D"/>
    <w:rsid w:val="006601FF"/>
    <w:rsid w:val="0066058A"/>
    <w:rsid w:val="006607C0"/>
    <w:rsid w:val="00660927"/>
    <w:rsid w:val="006613A6"/>
    <w:rsid w:val="0066239F"/>
    <w:rsid w:val="006628F2"/>
    <w:rsid w:val="00662919"/>
    <w:rsid w:val="006634B9"/>
    <w:rsid w:val="006634E6"/>
    <w:rsid w:val="006635AD"/>
    <w:rsid w:val="00663620"/>
    <w:rsid w:val="0066393C"/>
    <w:rsid w:val="006639FE"/>
    <w:rsid w:val="00663AEB"/>
    <w:rsid w:val="00663B9F"/>
    <w:rsid w:val="006643AB"/>
    <w:rsid w:val="00664543"/>
    <w:rsid w:val="00664E1D"/>
    <w:rsid w:val="006655EE"/>
    <w:rsid w:val="00665FEA"/>
    <w:rsid w:val="00666205"/>
    <w:rsid w:val="006679FD"/>
    <w:rsid w:val="00667ECC"/>
    <w:rsid w:val="00667EE7"/>
    <w:rsid w:val="00670922"/>
    <w:rsid w:val="00670BE1"/>
    <w:rsid w:val="00670E64"/>
    <w:rsid w:val="00670F34"/>
    <w:rsid w:val="00671167"/>
    <w:rsid w:val="0067122C"/>
    <w:rsid w:val="0067122F"/>
    <w:rsid w:val="0067129B"/>
    <w:rsid w:val="0067142B"/>
    <w:rsid w:val="006714DF"/>
    <w:rsid w:val="00671DC9"/>
    <w:rsid w:val="00671E16"/>
    <w:rsid w:val="00671E18"/>
    <w:rsid w:val="00671E79"/>
    <w:rsid w:val="0067218F"/>
    <w:rsid w:val="006726A3"/>
    <w:rsid w:val="00672BAF"/>
    <w:rsid w:val="00672F01"/>
    <w:rsid w:val="006731C7"/>
    <w:rsid w:val="00673784"/>
    <w:rsid w:val="00673B0F"/>
    <w:rsid w:val="00673EE5"/>
    <w:rsid w:val="006741F2"/>
    <w:rsid w:val="0067421C"/>
    <w:rsid w:val="00674CC3"/>
    <w:rsid w:val="00674D7B"/>
    <w:rsid w:val="00675189"/>
    <w:rsid w:val="0067586E"/>
    <w:rsid w:val="00675C72"/>
    <w:rsid w:val="00675D32"/>
    <w:rsid w:val="006765E9"/>
    <w:rsid w:val="00676741"/>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411"/>
    <w:rsid w:val="00682919"/>
    <w:rsid w:val="006829E0"/>
    <w:rsid w:val="00682CD0"/>
    <w:rsid w:val="006830A2"/>
    <w:rsid w:val="00683A3B"/>
    <w:rsid w:val="00683DDD"/>
    <w:rsid w:val="00683E0F"/>
    <w:rsid w:val="00683F92"/>
    <w:rsid w:val="00684179"/>
    <w:rsid w:val="00684721"/>
    <w:rsid w:val="0068481C"/>
    <w:rsid w:val="00684C3C"/>
    <w:rsid w:val="00684C61"/>
    <w:rsid w:val="00684CBD"/>
    <w:rsid w:val="00685569"/>
    <w:rsid w:val="006855C5"/>
    <w:rsid w:val="0068587B"/>
    <w:rsid w:val="00685EAF"/>
    <w:rsid w:val="00685F6F"/>
    <w:rsid w:val="0068608B"/>
    <w:rsid w:val="006867A6"/>
    <w:rsid w:val="00686917"/>
    <w:rsid w:val="00686A38"/>
    <w:rsid w:val="00686A87"/>
    <w:rsid w:val="006874C8"/>
    <w:rsid w:val="00687647"/>
    <w:rsid w:val="006878E0"/>
    <w:rsid w:val="00687FBE"/>
    <w:rsid w:val="006906DB"/>
    <w:rsid w:val="00690A8B"/>
    <w:rsid w:val="00691839"/>
    <w:rsid w:val="00691A2E"/>
    <w:rsid w:val="00691AEE"/>
    <w:rsid w:val="00691D00"/>
    <w:rsid w:val="00692171"/>
    <w:rsid w:val="006921F6"/>
    <w:rsid w:val="006929B2"/>
    <w:rsid w:val="006929F6"/>
    <w:rsid w:val="00692C29"/>
    <w:rsid w:val="00692CC7"/>
    <w:rsid w:val="00692D04"/>
    <w:rsid w:val="00692E40"/>
    <w:rsid w:val="006931AC"/>
    <w:rsid w:val="00693306"/>
    <w:rsid w:val="00694058"/>
    <w:rsid w:val="00694727"/>
    <w:rsid w:val="00694C87"/>
    <w:rsid w:val="00694E1E"/>
    <w:rsid w:val="006953F7"/>
    <w:rsid w:val="0069594C"/>
    <w:rsid w:val="00695A30"/>
    <w:rsid w:val="00695C71"/>
    <w:rsid w:val="00695DC4"/>
    <w:rsid w:val="00695DD7"/>
    <w:rsid w:val="00695FC2"/>
    <w:rsid w:val="006962FB"/>
    <w:rsid w:val="006966E0"/>
    <w:rsid w:val="00696949"/>
    <w:rsid w:val="006969CB"/>
    <w:rsid w:val="00696C10"/>
    <w:rsid w:val="00697052"/>
    <w:rsid w:val="00697530"/>
    <w:rsid w:val="00697565"/>
    <w:rsid w:val="00697656"/>
    <w:rsid w:val="00697F2A"/>
    <w:rsid w:val="006A06B2"/>
    <w:rsid w:val="006A0990"/>
    <w:rsid w:val="006A0E56"/>
    <w:rsid w:val="006A0ECE"/>
    <w:rsid w:val="006A180A"/>
    <w:rsid w:val="006A2F5F"/>
    <w:rsid w:val="006A325E"/>
    <w:rsid w:val="006A38D0"/>
    <w:rsid w:val="006A46FB"/>
    <w:rsid w:val="006A4BFD"/>
    <w:rsid w:val="006A4C1F"/>
    <w:rsid w:val="006A52D5"/>
    <w:rsid w:val="006A5382"/>
    <w:rsid w:val="006A539D"/>
    <w:rsid w:val="006A586C"/>
    <w:rsid w:val="006A5E28"/>
    <w:rsid w:val="006A613C"/>
    <w:rsid w:val="006A6555"/>
    <w:rsid w:val="006A6789"/>
    <w:rsid w:val="006A697B"/>
    <w:rsid w:val="006A6EEA"/>
    <w:rsid w:val="006A712C"/>
    <w:rsid w:val="006A7506"/>
    <w:rsid w:val="006A769B"/>
    <w:rsid w:val="006A78F3"/>
    <w:rsid w:val="006A7972"/>
    <w:rsid w:val="006A7AFF"/>
    <w:rsid w:val="006B0090"/>
    <w:rsid w:val="006B01A9"/>
    <w:rsid w:val="006B040B"/>
    <w:rsid w:val="006B044C"/>
    <w:rsid w:val="006B077A"/>
    <w:rsid w:val="006B0AAF"/>
    <w:rsid w:val="006B0EC6"/>
    <w:rsid w:val="006B0FD4"/>
    <w:rsid w:val="006B1816"/>
    <w:rsid w:val="006B1F20"/>
    <w:rsid w:val="006B2099"/>
    <w:rsid w:val="006B2283"/>
    <w:rsid w:val="006B2A51"/>
    <w:rsid w:val="006B2C0E"/>
    <w:rsid w:val="006B2CEB"/>
    <w:rsid w:val="006B2EEB"/>
    <w:rsid w:val="006B3080"/>
    <w:rsid w:val="006B371A"/>
    <w:rsid w:val="006B383D"/>
    <w:rsid w:val="006B3930"/>
    <w:rsid w:val="006B3DBE"/>
    <w:rsid w:val="006B4329"/>
    <w:rsid w:val="006B49CD"/>
    <w:rsid w:val="006B4B55"/>
    <w:rsid w:val="006B50CF"/>
    <w:rsid w:val="006B56C6"/>
    <w:rsid w:val="006B5AA5"/>
    <w:rsid w:val="006B6C15"/>
    <w:rsid w:val="006B6DEA"/>
    <w:rsid w:val="006B6E97"/>
    <w:rsid w:val="006B6F95"/>
    <w:rsid w:val="006B70C9"/>
    <w:rsid w:val="006B7277"/>
    <w:rsid w:val="006B7F40"/>
    <w:rsid w:val="006C03B8"/>
    <w:rsid w:val="006C15BC"/>
    <w:rsid w:val="006C17AD"/>
    <w:rsid w:val="006C29D7"/>
    <w:rsid w:val="006C2D02"/>
    <w:rsid w:val="006C32F5"/>
    <w:rsid w:val="006C36C2"/>
    <w:rsid w:val="006C3820"/>
    <w:rsid w:val="006C383B"/>
    <w:rsid w:val="006C385B"/>
    <w:rsid w:val="006C3BFD"/>
    <w:rsid w:val="006C405C"/>
    <w:rsid w:val="006C41A9"/>
    <w:rsid w:val="006C478E"/>
    <w:rsid w:val="006C47E5"/>
    <w:rsid w:val="006C4E5C"/>
    <w:rsid w:val="006C545C"/>
    <w:rsid w:val="006C5561"/>
    <w:rsid w:val="006C5686"/>
    <w:rsid w:val="006C58DF"/>
    <w:rsid w:val="006C59FF"/>
    <w:rsid w:val="006C5B25"/>
    <w:rsid w:val="006C5EC9"/>
    <w:rsid w:val="006C6059"/>
    <w:rsid w:val="006C646C"/>
    <w:rsid w:val="006C65D0"/>
    <w:rsid w:val="006C6654"/>
    <w:rsid w:val="006C6DA5"/>
    <w:rsid w:val="006C7213"/>
    <w:rsid w:val="006C7522"/>
    <w:rsid w:val="006D043A"/>
    <w:rsid w:val="006D0AF4"/>
    <w:rsid w:val="006D0EAA"/>
    <w:rsid w:val="006D0EF3"/>
    <w:rsid w:val="006D139D"/>
    <w:rsid w:val="006D13E5"/>
    <w:rsid w:val="006D1544"/>
    <w:rsid w:val="006D157E"/>
    <w:rsid w:val="006D1847"/>
    <w:rsid w:val="006D1B49"/>
    <w:rsid w:val="006D22C3"/>
    <w:rsid w:val="006D2DB0"/>
    <w:rsid w:val="006D305F"/>
    <w:rsid w:val="006D34BA"/>
    <w:rsid w:val="006D351A"/>
    <w:rsid w:val="006D3F0D"/>
    <w:rsid w:val="006D44A2"/>
    <w:rsid w:val="006D4B7E"/>
    <w:rsid w:val="006D4C5B"/>
    <w:rsid w:val="006D5987"/>
    <w:rsid w:val="006D5CE4"/>
    <w:rsid w:val="006D5FB2"/>
    <w:rsid w:val="006D6046"/>
    <w:rsid w:val="006D6645"/>
    <w:rsid w:val="006D6E00"/>
    <w:rsid w:val="006D6F08"/>
    <w:rsid w:val="006D6FA9"/>
    <w:rsid w:val="006D73FC"/>
    <w:rsid w:val="006D74BE"/>
    <w:rsid w:val="006D79AB"/>
    <w:rsid w:val="006D7A86"/>
    <w:rsid w:val="006D7DA7"/>
    <w:rsid w:val="006E0100"/>
    <w:rsid w:val="006E062C"/>
    <w:rsid w:val="006E07AD"/>
    <w:rsid w:val="006E1F38"/>
    <w:rsid w:val="006E2066"/>
    <w:rsid w:val="006E258F"/>
    <w:rsid w:val="006E25AB"/>
    <w:rsid w:val="006E2838"/>
    <w:rsid w:val="006E28B7"/>
    <w:rsid w:val="006E2B61"/>
    <w:rsid w:val="006E2EF9"/>
    <w:rsid w:val="006E3310"/>
    <w:rsid w:val="006E3367"/>
    <w:rsid w:val="006E350F"/>
    <w:rsid w:val="006E3E44"/>
    <w:rsid w:val="006E43EF"/>
    <w:rsid w:val="006E44D2"/>
    <w:rsid w:val="006E44D5"/>
    <w:rsid w:val="006E456A"/>
    <w:rsid w:val="006E4677"/>
    <w:rsid w:val="006E46A8"/>
    <w:rsid w:val="006E46D2"/>
    <w:rsid w:val="006E4A4B"/>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3C13"/>
    <w:rsid w:val="006F4088"/>
    <w:rsid w:val="006F43CD"/>
    <w:rsid w:val="006F4595"/>
    <w:rsid w:val="006F487D"/>
    <w:rsid w:val="006F4FB3"/>
    <w:rsid w:val="006F58D4"/>
    <w:rsid w:val="006F5916"/>
    <w:rsid w:val="006F5BA1"/>
    <w:rsid w:val="006F5C9A"/>
    <w:rsid w:val="006F5CAA"/>
    <w:rsid w:val="006F5DDC"/>
    <w:rsid w:val="006F6693"/>
    <w:rsid w:val="006F6768"/>
    <w:rsid w:val="006F67BC"/>
    <w:rsid w:val="006F6803"/>
    <w:rsid w:val="006F6EEA"/>
    <w:rsid w:val="006F71DC"/>
    <w:rsid w:val="006F75AF"/>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41D"/>
    <w:rsid w:val="007025D6"/>
    <w:rsid w:val="007028CD"/>
    <w:rsid w:val="00703123"/>
    <w:rsid w:val="0070346E"/>
    <w:rsid w:val="0070355D"/>
    <w:rsid w:val="00703660"/>
    <w:rsid w:val="00703CF1"/>
    <w:rsid w:val="00704546"/>
    <w:rsid w:val="00704647"/>
    <w:rsid w:val="00704736"/>
    <w:rsid w:val="00704897"/>
    <w:rsid w:val="00704EDB"/>
    <w:rsid w:val="0070511A"/>
    <w:rsid w:val="007054A3"/>
    <w:rsid w:val="00705BC2"/>
    <w:rsid w:val="00705F8A"/>
    <w:rsid w:val="00706101"/>
    <w:rsid w:val="007064B8"/>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1DB"/>
    <w:rsid w:val="00712287"/>
    <w:rsid w:val="00712772"/>
    <w:rsid w:val="00712C81"/>
    <w:rsid w:val="007136DE"/>
    <w:rsid w:val="00713886"/>
    <w:rsid w:val="00713A02"/>
    <w:rsid w:val="00713CF5"/>
    <w:rsid w:val="007140A8"/>
    <w:rsid w:val="00714655"/>
    <w:rsid w:val="007146F0"/>
    <w:rsid w:val="00714750"/>
    <w:rsid w:val="007148D3"/>
    <w:rsid w:val="0071518A"/>
    <w:rsid w:val="007154F6"/>
    <w:rsid w:val="0071551B"/>
    <w:rsid w:val="00715638"/>
    <w:rsid w:val="00715A32"/>
    <w:rsid w:val="00715A4B"/>
    <w:rsid w:val="00715B9A"/>
    <w:rsid w:val="00715C07"/>
    <w:rsid w:val="00715E2B"/>
    <w:rsid w:val="0071600C"/>
    <w:rsid w:val="007161DA"/>
    <w:rsid w:val="007163B5"/>
    <w:rsid w:val="007171A3"/>
    <w:rsid w:val="00717413"/>
    <w:rsid w:val="0072006A"/>
    <w:rsid w:val="00720148"/>
    <w:rsid w:val="0072064F"/>
    <w:rsid w:val="00720787"/>
    <w:rsid w:val="00720CB6"/>
    <w:rsid w:val="00720E70"/>
    <w:rsid w:val="00721875"/>
    <w:rsid w:val="00721E95"/>
    <w:rsid w:val="007220F0"/>
    <w:rsid w:val="007223A7"/>
    <w:rsid w:val="00722721"/>
    <w:rsid w:val="007227FA"/>
    <w:rsid w:val="00723001"/>
    <w:rsid w:val="00723698"/>
    <w:rsid w:val="00723B2E"/>
    <w:rsid w:val="00723B7F"/>
    <w:rsid w:val="00723FD5"/>
    <w:rsid w:val="007245A0"/>
    <w:rsid w:val="00724649"/>
    <w:rsid w:val="00724AE1"/>
    <w:rsid w:val="007250FA"/>
    <w:rsid w:val="00725161"/>
    <w:rsid w:val="00725195"/>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719"/>
    <w:rsid w:val="007318F7"/>
    <w:rsid w:val="0073190B"/>
    <w:rsid w:val="00731A6F"/>
    <w:rsid w:val="00731AA4"/>
    <w:rsid w:val="00731F6D"/>
    <w:rsid w:val="00732392"/>
    <w:rsid w:val="00733553"/>
    <w:rsid w:val="00733C42"/>
    <w:rsid w:val="00733D70"/>
    <w:rsid w:val="007342C6"/>
    <w:rsid w:val="00734301"/>
    <w:rsid w:val="007346B9"/>
    <w:rsid w:val="0073482B"/>
    <w:rsid w:val="007348B1"/>
    <w:rsid w:val="00734A22"/>
    <w:rsid w:val="00734D9C"/>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3B5"/>
    <w:rsid w:val="007405F2"/>
    <w:rsid w:val="0074063A"/>
    <w:rsid w:val="00740AD9"/>
    <w:rsid w:val="00740DB1"/>
    <w:rsid w:val="00740E58"/>
    <w:rsid w:val="007412BA"/>
    <w:rsid w:val="00741368"/>
    <w:rsid w:val="00742465"/>
    <w:rsid w:val="007427AE"/>
    <w:rsid w:val="007429EE"/>
    <w:rsid w:val="007433B5"/>
    <w:rsid w:val="00743823"/>
    <w:rsid w:val="00743E62"/>
    <w:rsid w:val="00743E6E"/>
    <w:rsid w:val="0074420A"/>
    <w:rsid w:val="007445A0"/>
    <w:rsid w:val="00744D12"/>
    <w:rsid w:val="007451E7"/>
    <w:rsid w:val="0074524B"/>
    <w:rsid w:val="0074545D"/>
    <w:rsid w:val="00745564"/>
    <w:rsid w:val="00745C5C"/>
    <w:rsid w:val="00746608"/>
    <w:rsid w:val="00746CE2"/>
    <w:rsid w:val="00746EAC"/>
    <w:rsid w:val="007470EB"/>
    <w:rsid w:val="007471D5"/>
    <w:rsid w:val="007474A3"/>
    <w:rsid w:val="007474C2"/>
    <w:rsid w:val="00747D8B"/>
    <w:rsid w:val="00751228"/>
    <w:rsid w:val="007528CF"/>
    <w:rsid w:val="00752C50"/>
    <w:rsid w:val="00752F3B"/>
    <w:rsid w:val="0075395A"/>
    <w:rsid w:val="007540AD"/>
    <w:rsid w:val="007543CB"/>
    <w:rsid w:val="00754ABC"/>
    <w:rsid w:val="00755316"/>
    <w:rsid w:val="00755528"/>
    <w:rsid w:val="00755EC7"/>
    <w:rsid w:val="00756078"/>
    <w:rsid w:val="0075672B"/>
    <w:rsid w:val="0075688F"/>
    <w:rsid w:val="00756F2A"/>
    <w:rsid w:val="007571E1"/>
    <w:rsid w:val="007575D7"/>
    <w:rsid w:val="00757A64"/>
    <w:rsid w:val="00757F5E"/>
    <w:rsid w:val="007602E4"/>
    <w:rsid w:val="007602EB"/>
    <w:rsid w:val="007604B2"/>
    <w:rsid w:val="00760AAC"/>
    <w:rsid w:val="00760C01"/>
    <w:rsid w:val="00760C05"/>
    <w:rsid w:val="00761501"/>
    <w:rsid w:val="007619D7"/>
    <w:rsid w:val="00761C8C"/>
    <w:rsid w:val="007623FB"/>
    <w:rsid w:val="0076319A"/>
    <w:rsid w:val="00763B30"/>
    <w:rsid w:val="00763ED2"/>
    <w:rsid w:val="00764724"/>
    <w:rsid w:val="00765281"/>
    <w:rsid w:val="00765492"/>
    <w:rsid w:val="00765F9E"/>
    <w:rsid w:val="00765FD3"/>
    <w:rsid w:val="00766022"/>
    <w:rsid w:val="007663CE"/>
    <w:rsid w:val="00766943"/>
    <w:rsid w:val="00766BAD"/>
    <w:rsid w:val="00767169"/>
    <w:rsid w:val="00767767"/>
    <w:rsid w:val="00770099"/>
    <w:rsid w:val="00770226"/>
    <w:rsid w:val="00770FC3"/>
    <w:rsid w:val="00771020"/>
    <w:rsid w:val="007715E4"/>
    <w:rsid w:val="00771706"/>
    <w:rsid w:val="00771AA0"/>
    <w:rsid w:val="0077213F"/>
    <w:rsid w:val="007722BD"/>
    <w:rsid w:val="007726A1"/>
    <w:rsid w:val="007729F8"/>
    <w:rsid w:val="00772C20"/>
    <w:rsid w:val="007731AF"/>
    <w:rsid w:val="007731FC"/>
    <w:rsid w:val="00773A66"/>
    <w:rsid w:val="00773FB6"/>
    <w:rsid w:val="00774331"/>
    <w:rsid w:val="00774A62"/>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39"/>
    <w:rsid w:val="007808CF"/>
    <w:rsid w:val="007812F3"/>
    <w:rsid w:val="0078177E"/>
    <w:rsid w:val="0078200C"/>
    <w:rsid w:val="0078211C"/>
    <w:rsid w:val="007827F6"/>
    <w:rsid w:val="00782868"/>
    <w:rsid w:val="00782C2A"/>
    <w:rsid w:val="00782DF0"/>
    <w:rsid w:val="00782F54"/>
    <w:rsid w:val="0078304C"/>
    <w:rsid w:val="00783210"/>
    <w:rsid w:val="007832E8"/>
    <w:rsid w:val="00783673"/>
    <w:rsid w:val="00783878"/>
    <w:rsid w:val="00783A3D"/>
    <w:rsid w:val="00783E38"/>
    <w:rsid w:val="00783F0B"/>
    <w:rsid w:val="0078417D"/>
    <w:rsid w:val="007845D1"/>
    <w:rsid w:val="00784EF1"/>
    <w:rsid w:val="0078506E"/>
    <w:rsid w:val="0078512D"/>
    <w:rsid w:val="00785490"/>
    <w:rsid w:val="0078563C"/>
    <w:rsid w:val="00785863"/>
    <w:rsid w:val="00785889"/>
    <w:rsid w:val="00785D29"/>
    <w:rsid w:val="00786245"/>
    <w:rsid w:val="007866D5"/>
    <w:rsid w:val="00786BA9"/>
    <w:rsid w:val="00786E64"/>
    <w:rsid w:val="00786ECC"/>
    <w:rsid w:val="00786EF1"/>
    <w:rsid w:val="00787850"/>
    <w:rsid w:val="00787F71"/>
    <w:rsid w:val="00790A26"/>
    <w:rsid w:val="00791177"/>
    <w:rsid w:val="0079128B"/>
    <w:rsid w:val="00791307"/>
    <w:rsid w:val="00791A09"/>
    <w:rsid w:val="00791A2B"/>
    <w:rsid w:val="00791F2D"/>
    <w:rsid w:val="00791FC6"/>
    <w:rsid w:val="007925EA"/>
    <w:rsid w:val="00792975"/>
    <w:rsid w:val="007929C8"/>
    <w:rsid w:val="007931DE"/>
    <w:rsid w:val="00793284"/>
    <w:rsid w:val="00793339"/>
    <w:rsid w:val="0079357F"/>
    <w:rsid w:val="007938D6"/>
    <w:rsid w:val="00793CD8"/>
    <w:rsid w:val="0079425E"/>
    <w:rsid w:val="007942E1"/>
    <w:rsid w:val="007942F8"/>
    <w:rsid w:val="00794596"/>
    <w:rsid w:val="00794BA7"/>
    <w:rsid w:val="00794C40"/>
    <w:rsid w:val="00794E4D"/>
    <w:rsid w:val="007957B1"/>
    <w:rsid w:val="00795C73"/>
    <w:rsid w:val="00795C92"/>
    <w:rsid w:val="00796209"/>
    <w:rsid w:val="00797750"/>
    <w:rsid w:val="00797AFF"/>
    <w:rsid w:val="00797D03"/>
    <w:rsid w:val="00797D42"/>
    <w:rsid w:val="007A0005"/>
    <w:rsid w:val="007A0239"/>
    <w:rsid w:val="007A0313"/>
    <w:rsid w:val="007A0459"/>
    <w:rsid w:val="007A0BED"/>
    <w:rsid w:val="007A0E6E"/>
    <w:rsid w:val="007A14D6"/>
    <w:rsid w:val="007A17E4"/>
    <w:rsid w:val="007A1CB3"/>
    <w:rsid w:val="007A23F2"/>
    <w:rsid w:val="007A2553"/>
    <w:rsid w:val="007A2677"/>
    <w:rsid w:val="007A2694"/>
    <w:rsid w:val="007A27AD"/>
    <w:rsid w:val="007A27AE"/>
    <w:rsid w:val="007A2B65"/>
    <w:rsid w:val="007A306F"/>
    <w:rsid w:val="007A3B05"/>
    <w:rsid w:val="007A3EBF"/>
    <w:rsid w:val="007A406C"/>
    <w:rsid w:val="007A43A6"/>
    <w:rsid w:val="007A4D0B"/>
    <w:rsid w:val="007A57A2"/>
    <w:rsid w:val="007A58A6"/>
    <w:rsid w:val="007A5B5A"/>
    <w:rsid w:val="007A5EED"/>
    <w:rsid w:val="007A61D2"/>
    <w:rsid w:val="007A6261"/>
    <w:rsid w:val="007A6495"/>
    <w:rsid w:val="007A64AE"/>
    <w:rsid w:val="007A652B"/>
    <w:rsid w:val="007A6A35"/>
    <w:rsid w:val="007A6BA8"/>
    <w:rsid w:val="007A6F24"/>
    <w:rsid w:val="007A6F2F"/>
    <w:rsid w:val="007A7053"/>
    <w:rsid w:val="007A728F"/>
    <w:rsid w:val="007A7673"/>
    <w:rsid w:val="007B080A"/>
    <w:rsid w:val="007B127E"/>
    <w:rsid w:val="007B2928"/>
    <w:rsid w:val="007B29DB"/>
    <w:rsid w:val="007B30D1"/>
    <w:rsid w:val="007B35ED"/>
    <w:rsid w:val="007B3D2D"/>
    <w:rsid w:val="007B437F"/>
    <w:rsid w:val="007B464A"/>
    <w:rsid w:val="007B482C"/>
    <w:rsid w:val="007B485F"/>
    <w:rsid w:val="007B4996"/>
    <w:rsid w:val="007B50AE"/>
    <w:rsid w:val="007B51DF"/>
    <w:rsid w:val="007B5C47"/>
    <w:rsid w:val="007B6100"/>
    <w:rsid w:val="007B68C6"/>
    <w:rsid w:val="007B6B74"/>
    <w:rsid w:val="007B75D5"/>
    <w:rsid w:val="007B777C"/>
    <w:rsid w:val="007B7875"/>
    <w:rsid w:val="007C0476"/>
    <w:rsid w:val="007C05DD"/>
    <w:rsid w:val="007C0745"/>
    <w:rsid w:val="007C1056"/>
    <w:rsid w:val="007C13CB"/>
    <w:rsid w:val="007C16B6"/>
    <w:rsid w:val="007C19C1"/>
    <w:rsid w:val="007C1B5D"/>
    <w:rsid w:val="007C21DD"/>
    <w:rsid w:val="007C22DA"/>
    <w:rsid w:val="007C255A"/>
    <w:rsid w:val="007C2568"/>
    <w:rsid w:val="007C28B9"/>
    <w:rsid w:val="007C2B96"/>
    <w:rsid w:val="007C2E46"/>
    <w:rsid w:val="007C3825"/>
    <w:rsid w:val="007C3A67"/>
    <w:rsid w:val="007C3D18"/>
    <w:rsid w:val="007C459E"/>
    <w:rsid w:val="007C485A"/>
    <w:rsid w:val="007C4951"/>
    <w:rsid w:val="007C4B39"/>
    <w:rsid w:val="007C5575"/>
    <w:rsid w:val="007C5625"/>
    <w:rsid w:val="007C60BF"/>
    <w:rsid w:val="007C61AB"/>
    <w:rsid w:val="007C69D4"/>
    <w:rsid w:val="007C6A07"/>
    <w:rsid w:val="007C6F9B"/>
    <w:rsid w:val="007C7280"/>
    <w:rsid w:val="007C75A1"/>
    <w:rsid w:val="007C77A5"/>
    <w:rsid w:val="007C7EBA"/>
    <w:rsid w:val="007D0217"/>
    <w:rsid w:val="007D0245"/>
    <w:rsid w:val="007D04E5"/>
    <w:rsid w:val="007D06F3"/>
    <w:rsid w:val="007D0705"/>
    <w:rsid w:val="007D08CC"/>
    <w:rsid w:val="007D093E"/>
    <w:rsid w:val="007D0F68"/>
    <w:rsid w:val="007D10F1"/>
    <w:rsid w:val="007D131A"/>
    <w:rsid w:val="007D1E22"/>
    <w:rsid w:val="007D1EFD"/>
    <w:rsid w:val="007D261C"/>
    <w:rsid w:val="007D28AC"/>
    <w:rsid w:val="007D2942"/>
    <w:rsid w:val="007D4565"/>
    <w:rsid w:val="007D5247"/>
    <w:rsid w:val="007D565E"/>
    <w:rsid w:val="007D5809"/>
    <w:rsid w:val="007D5901"/>
    <w:rsid w:val="007D5C39"/>
    <w:rsid w:val="007D5CC9"/>
    <w:rsid w:val="007D5F47"/>
    <w:rsid w:val="007D6142"/>
    <w:rsid w:val="007D6354"/>
    <w:rsid w:val="007D6440"/>
    <w:rsid w:val="007D65D4"/>
    <w:rsid w:val="007D65F7"/>
    <w:rsid w:val="007D6C7C"/>
    <w:rsid w:val="007D6F7C"/>
    <w:rsid w:val="007D7114"/>
    <w:rsid w:val="007D7526"/>
    <w:rsid w:val="007E069B"/>
    <w:rsid w:val="007E0D6D"/>
    <w:rsid w:val="007E1A7F"/>
    <w:rsid w:val="007E1CEB"/>
    <w:rsid w:val="007E252D"/>
    <w:rsid w:val="007E2A0C"/>
    <w:rsid w:val="007E2F3B"/>
    <w:rsid w:val="007E2FA0"/>
    <w:rsid w:val="007E32A8"/>
    <w:rsid w:val="007E3957"/>
    <w:rsid w:val="007E3CE9"/>
    <w:rsid w:val="007E3DAE"/>
    <w:rsid w:val="007E3EF5"/>
    <w:rsid w:val="007E4389"/>
    <w:rsid w:val="007E4461"/>
    <w:rsid w:val="007E4610"/>
    <w:rsid w:val="007E4715"/>
    <w:rsid w:val="007E49B0"/>
    <w:rsid w:val="007E4D98"/>
    <w:rsid w:val="007E4E18"/>
    <w:rsid w:val="007E505B"/>
    <w:rsid w:val="007E533C"/>
    <w:rsid w:val="007E53BD"/>
    <w:rsid w:val="007E5AC5"/>
    <w:rsid w:val="007E7091"/>
    <w:rsid w:val="007E7475"/>
    <w:rsid w:val="007E7AC8"/>
    <w:rsid w:val="007F0661"/>
    <w:rsid w:val="007F0BF4"/>
    <w:rsid w:val="007F12B6"/>
    <w:rsid w:val="007F142E"/>
    <w:rsid w:val="007F1726"/>
    <w:rsid w:val="007F19DF"/>
    <w:rsid w:val="007F1FEA"/>
    <w:rsid w:val="007F2363"/>
    <w:rsid w:val="007F2D60"/>
    <w:rsid w:val="007F35D6"/>
    <w:rsid w:val="007F3851"/>
    <w:rsid w:val="007F3F4A"/>
    <w:rsid w:val="007F4904"/>
    <w:rsid w:val="007F49F7"/>
    <w:rsid w:val="007F4F6C"/>
    <w:rsid w:val="007F56AE"/>
    <w:rsid w:val="007F5988"/>
    <w:rsid w:val="007F5DEB"/>
    <w:rsid w:val="007F7F41"/>
    <w:rsid w:val="00800067"/>
    <w:rsid w:val="0080009E"/>
    <w:rsid w:val="0080051C"/>
    <w:rsid w:val="0080079E"/>
    <w:rsid w:val="008008A2"/>
    <w:rsid w:val="00800A4C"/>
    <w:rsid w:val="00801562"/>
    <w:rsid w:val="00801702"/>
    <w:rsid w:val="0080187F"/>
    <w:rsid w:val="00801CC4"/>
    <w:rsid w:val="0080236B"/>
    <w:rsid w:val="0080253D"/>
    <w:rsid w:val="00802DEB"/>
    <w:rsid w:val="0080325D"/>
    <w:rsid w:val="00803546"/>
    <w:rsid w:val="008036C5"/>
    <w:rsid w:val="00803ADC"/>
    <w:rsid w:val="00803FAE"/>
    <w:rsid w:val="0080428B"/>
    <w:rsid w:val="008045FE"/>
    <w:rsid w:val="00804D26"/>
    <w:rsid w:val="00805143"/>
    <w:rsid w:val="008052C1"/>
    <w:rsid w:val="0080535D"/>
    <w:rsid w:val="008055CB"/>
    <w:rsid w:val="00805626"/>
    <w:rsid w:val="00805927"/>
    <w:rsid w:val="00805D57"/>
    <w:rsid w:val="0080605F"/>
    <w:rsid w:val="00806EB4"/>
    <w:rsid w:val="00807786"/>
    <w:rsid w:val="00810059"/>
    <w:rsid w:val="008101B0"/>
    <w:rsid w:val="008103DD"/>
    <w:rsid w:val="008103F8"/>
    <w:rsid w:val="008115C7"/>
    <w:rsid w:val="00811A61"/>
    <w:rsid w:val="00811D79"/>
    <w:rsid w:val="00811F9B"/>
    <w:rsid w:val="00811FCB"/>
    <w:rsid w:val="008121DA"/>
    <w:rsid w:val="008125BB"/>
    <w:rsid w:val="008129EC"/>
    <w:rsid w:val="00812B68"/>
    <w:rsid w:val="00812CE9"/>
    <w:rsid w:val="0081333C"/>
    <w:rsid w:val="008138FE"/>
    <w:rsid w:val="00813B19"/>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23"/>
    <w:rsid w:val="008216C3"/>
    <w:rsid w:val="00821960"/>
    <w:rsid w:val="00821BC9"/>
    <w:rsid w:val="00821C42"/>
    <w:rsid w:val="00822E3C"/>
    <w:rsid w:val="008235DB"/>
    <w:rsid w:val="00823C2F"/>
    <w:rsid w:val="00823C46"/>
    <w:rsid w:val="008240B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9"/>
    <w:rsid w:val="00827CAB"/>
    <w:rsid w:val="00827D6F"/>
    <w:rsid w:val="00830195"/>
    <w:rsid w:val="00830321"/>
    <w:rsid w:val="00830677"/>
    <w:rsid w:val="0083078E"/>
    <w:rsid w:val="00830AC1"/>
    <w:rsid w:val="00830E87"/>
    <w:rsid w:val="008310BD"/>
    <w:rsid w:val="00831223"/>
    <w:rsid w:val="00831D61"/>
    <w:rsid w:val="0083207E"/>
    <w:rsid w:val="008326C1"/>
    <w:rsid w:val="008328DA"/>
    <w:rsid w:val="00833199"/>
    <w:rsid w:val="0083388B"/>
    <w:rsid w:val="0083391C"/>
    <w:rsid w:val="00833938"/>
    <w:rsid w:val="00833AC3"/>
    <w:rsid w:val="00833D09"/>
    <w:rsid w:val="00833DB0"/>
    <w:rsid w:val="008343FD"/>
    <w:rsid w:val="00834A19"/>
    <w:rsid w:val="00834C82"/>
    <w:rsid w:val="00835592"/>
    <w:rsid w:val="0083565C"/>
    <w:rsid w:val="00835837"/>
    <w:rsid w:val="008358DD"/>
    <w:rsid w:val="008360D3"/>
    <w:rsid w:val="0083679F"/>
    <w:rsid w:val="008376AC"/>
    <w:rsid w:val="0083778B"/>
    <w:rsid w:val="008404B1"/>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47F02"/>
    <w:rsid w:val="008500C9"/>
    <w:rsid w:val="008500E9"/>
    <w:rsid w:val="00851238"/>
    <w:rsid w:val="0085154B"/>
    <w:rsid w:val="00851C3F"/>
    <w:rsid w:val="00851D99"/>
    <w:rsid w:val="0085231F"/>
    <w:rsid w:val="00852401"/>
    <w:rsid w:val="00852610"/>
    <w:rsid w:val="008528F2"/>
    <w:rsid w:val="008529CC"/>
    <w:rsid w:val="00852B77"/>
    <w:rsid w:val="00852E25"/>
    <w:rsid w:val="00852F25"/>
    <w:rsid w:val="008533D5"/>
    <w:rsid w:val="00853F72"/>
    <w:rsid w:val="00854293"/>
    <w:rsid w:val="00854599"/>
    <w:rsid w:val="0085465D"/>
    <w:rsid w:val="00854889"/>
    <w:rsid w:val="00854DF6"/>
    <w:rsid w:val="00855081"/>
    <w:rsid w:val="008554B2"/>
    <w:rsid w:val="0085639A"/>
    <w:rsid w:val="0085639C"/>
    <w:rsid w:val="00856476"/>
    <w:rsid w:val="0085648F"/>
    <w:rsid w:val="008565AB"/>
    <w:rsid w:val="008568F5"/>
    <w:rsid w:val="00856911"/>
    <w:rsid w:val="008569B3"/>
    <w:rsid w:val="00857C29"/>
    <w:rsid w:val="00857C50"/>
    <w:rsid w:val="008601DF"/>
    <w:rsid w:val="008607BE"/>
    <w:rsid w:val="0086099B"/>
    <w:rsid w:val="00861051"/>
    <w:rsid w:val="008610E0"/>
    <w:rsid w:val="0086143D"/>
    <w:rsid w:val="00861823"/>
    <w:rsid w:val="00861B66"/>
    <w:rsid w:val="00861D8C"/>
    <w:rsid w:val="00861DDC"/>
    <w:rsid w:val="0086242F"/>
    <w:rsid w:val="00862563"/>
    <w:rsid w:val="00862B9A"/>
    <w:rsid w:val="00863363"/>
    <w:rsid w:val="00863537"/>
    <w:rsid w:val="008635A0"/>
    <w:rsid w:val="008635A4"/>
    <w:rsid w:val="008637D7"/>
    <w:rsid w:val="00863AF4"/>
    <w:rsid w:val="00863B30"/>
    <w:rsid w:val="00863C5D"/>
    <w:rsid w:val="00863D0C"/>
    <w:rsid w:val="00863D38"/>
    <w:rsid w:val="0086425C"/>
    <w:rsid w:val="00864288"/>
    <w:rsid w:val="00864486"/>
    <w:rsid w:val="00864588"/>
    <w:rsid w:val="00864BBA"/>
    <w:rsid w:val="00864BCD"/>
    <w:rsid w:val="00864DC3"/>
    <w:rsid w:val="00865DBC"/>
    <w:rsid w:val="00865F3B"/>
    <w:rsid w:val="0086607D"/>
    <w:rsid w:val="008661D4"/>
    <w:rsid w:val="008669E1"/>
    <w:rsid w:val="00866A41"/>
    <w:rsid w:val="00866E1D"/>
    <w:rsid w:val="008670FD"/>
    <w:rsid w:val="008677D7"/>
    <w:rsid w:val="008677EA"/>
    <w:rsid w:val="008677FD"/>
    <w:rsid w:val="0086780E"/>
    <w:rsid w:val="00867981"/>
    <w:rsid w:val="00867B26"/>
    <w:rsid w:val="0087055F"/>
    <w:rsid w:val="008705D4"/>
    <w:rsid w:val="008706D4"/>
    <w:rsid w:val="00870786"/>
    <w:rsid w:val="00870D19"/>
    <w:rsid w:val="00870E45"/>
    <w:rsid w:val="00870F0B"/>
    <w:rsid w:val="00870F8A"/>
    <w:rsid w:val="0087154C"/>
    <w:rsid w:val="008719A4"/>
    <w:rsid w:val="00871BBB"/>
    <w:rsid w:val="00871D23"/>
    <w:rsid w:val="00871D26"/>
    <w:rsid w:val="00871DE4"/>
    <w:rsid w:val="00871DED"/>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E28"/>
    <w:rsid w:val="00880FCF"/>
    <w:rsid w:val="008812E1"/>
    <w:rsid w:val="00881595"/>
    <w:rsid w:val="008819D5"/>
    <w:rsid w:val="00881CDD"/>
    <w:rsid w:val="00882349"/>
    <w:rsid w:val="008824E9"/>
    <w:rsid w:val="00882A76"/>
    <w:rsid w:val="00883005"/>
    <w:rsid w:val="0088338C"/>
    <w:rsid w:val="008833D8"/>
    <w:rsid w:val="008833F8"/>
    <w:rsid w:val="008839C6"/>
    <w:rsid w:val="00883E95"/>
    <w:rsid w:val="00883F85"/>
    <w:rsid w:val="008846AC"/>
    <w:rsid w:val="008847E4"/>
    <w:rsid w:val="008848F9"/>
    <w:rsid w:val="00886D00"/>
    <w:rsid w:val="00886D44"/>
    <w:rsid w:val="00886F61"/>
    <w:rsid w:val="00887859"/>
    <w:rsid w:val="00887A15"/>
    <w:rsid w:val="00887A84"/>
    <w:rsid w:val="00887B43"/>
    <w:rsid w:val="00890526"/>
    <w:rsid w:val="008907CA"/>
    <w:rsid w:val="00891245"/>
    <w:rsid w:val="008913FE"/>
    <w:rsid w:val="00891DA1"/>
    <w:rsid w:val="0089252F"/>
    <w:rsid w:val="00892CFF"/>
    <w:rsid w:val="008933A6"/>
    <w:rsid w:val="0089347C"/>
    <w:rsid w:val="00893BF5"/>
    <w:rsid w:val="00893E80"/>
    <w:rsid w:val="008947E4"/>
    <w:rsid w:val="00894A88"/>
    <w:rsid w:val="00894CFB"/>
    <w:rsid w:val="00895310"/>
    <w:rsid w:val="00895386"/>
    <w:rsid w:val="00895A81"/>
    <w:rsid w:val="008965AB"/>
    <w:rsid w:val="00896985"/>
    <w:rsid w:val="00896998"/>
    <w:rsid w:val="00897437"/>
    <w:rsid w:val="0089757A"/>
    <w:rsid w:val="008A0210"/>
    <w:rsid w:val="008A08E0"/>
    <w:rsid w:val="008A0B24"/>
    <w:rsid w:val="008A0B9C"/>
    <w:rsid w:val="008A14EB"/>
    <w:rsid w:val="008A166F"/>
    <w:rsid w:val="008A1CD7"/>
    <w:rsid w:val="008A21FF"/>
    <w:rsid w:val="008A2422"/>
    <w:rsid w:val="008A2698"/>
    <w:rsid w:val="008A280B"/>
    <w:rsid w:val="008A2B4B"/>
    <w:rsid w:val="008A2CE2"/>
    <w:rsid w:val="008A30AC"/>
    <w:rsid w:val="008A30BD"/>
    <w:rsid w:val="008A378C"/>
    <w:rsid w:val="008A3808"/>
    <w:rsid w:val="008A3AE2"/>
    <w:rsid w:val="008A3C17"/>
    <w:rsid w:val="008A4275"/>
    <w:rsid w:val="008A44B8"/>
    <w:rsid w:val="008A4796"/>
    <w:rsid w:val="008A47F6"/>
    <w:rsid w:val="008A4944"/>
    <w:rsid w:val="008A494F"/>
    <w:rsid w:val="008A4C51"/>
    <w:rsid w:val="008A4E29"/>
    <w:rsid w:val="008A4F62"/>
    <w:rsid w:val="008A51A8"/>
    <w:rsid w:val="008A51C9"/>
    <w:rsid w:val="008A547F"/>
    <w:rsid w:val="008A54C7"/>
    <w:rsid w:val="008A5723"/>
    <w:rsid w:val="008A5EAF"/>
    <w:rsid w:val="008A618B"/>
    <w:rsid w:val="008A620C"/>
    <w:rsid w:val="008A646C"/>
    <w:rsid w:val="008A6495"/>
    <w:rsid w:val="008A7189"/>
    <w:rsid w:val="008A76D3"/>
    <w:rsid w:val="008A77D8"/>
    <w:rsid w:val="008A7F2F"/>
    <w:rsid w:val="008B0483"/>
    <w:rsid w:val="008B05F2"/>
    <w:rsid w:val="008B11B5"/>
    <w:rsid w:val="008B120C"/>
    <w:rsid w:val="008B177C"/>
    <w:rsid w:val="008B1CAC"/>
    <w:rsid w:val="008B1EC3"/>
    <w:rsid w:val="008B2932"/>
    <w:rsid w:val="008B311C"/>
    <w:rsid w:val="008B3634"/>
    <w:rsid w:val="008B44C4"/>
    <w:rsid w:val="008B45A3"/>
    <w:rsid w:val="008B4D4B"/>
    <w:rsid w:val="008B5058"/>
    <w:rsid w:val="008B5156"/>
    <w:rsid w:val="008B5186"/>
    <w:rsid w:val="008B51A0"/>
    <w:rsid w:val="008B5416"/>
    <w:rsid w:val="008B592A"/>
    <w:rsid w:val="008B5D1A"/>
    <w:rsid w:val="008B6276"/>
    <w:rsid w:val="008B6703"/>
    <w:rsid w:val="008B6A55"/>
    <w:rsid w:val="008B6E30"/>
    <w:rsid w:val="008B7248"/>
    <w:rsid w:val="008B7465"/>
    <w:rsid w:val="008B7758"/>
    <w:rsid w:val="008B7926"/>
    <w:rsid w:val="008B7B5C"/>
    <w:rsid w:val="008B7E24"/>
    <w:rsid w:val="008C035B"/>
    <w:rsid w:val="008C03F0"/>
    <w:rsid w:val="008C081A"/>
    <w:rsid w:val="008C08D7"/>
    <w:rsid w:val="008C0C99"/>
    <w:rsid w:val="008C10C9"/>
    <w:rsid w:val="008C1A38"/>
    <w:rsid w:val="008C1C27"/>
    <w:rsid w:val="008C1F0E"/>
    <w:rsid w:val="008C1FC4"/>
    <w:rsid w:val="008C2017"/>
    <w:rsid w:val="008C27C3"/>
    <w:rsid w:val="008C2F00"/>
    <w:rsid w:val="008C31C0"/>
    <w:rsid w:val="008C330D"/>
    <w:rsid w:val="008C3A3B"/>
    <w:rsid w:val="008C3D46"/>
    <w:rsid w:val="008C4362"/>
    <w:rsid w:val="008C4519"/>
    <w:rsid w:val="008C48F8"/>
    <w:rsid w:val="008C4958"/>
    <w:rsid w:val="008C4BAA"/>
    <w:rsid w:val="008C4D22"/>
    <w:rsid w:val="008C4F01"/>
    <w:rsid w:val="008C5365"/>
    <w:rsid w:val="008C636D"/>
    <w:rsid w:val="008C645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D5B"/>
    <w:rsid w:val="008D1FC0"/>
    <w:rsid w:val="008D208D"/>
    <w:rsid w:val="008D224C"/>
    <w:rsid w:val="008D297E"/>
    <w:rsid w:val="008D2D2C"/>
    <w:rsid w:val="008D2E1D"/>
    <w:rsid w:val="008D2EBF"/>
    <w:rsid w:val="008D3299"/>
    <w:rsid w:val="008D34F1"/>
    <w:rsid w:val="008D3746"/>
    <w:rsid w:val="008D39D8"/>
    <w:rsid w:val="008D3F41"/>
    <w:rsid w:val="008D432B"/>
    <w:rsid w:val="008D478A"/>
    <w:rsid w:val="008D4FAD"/>
    <w:rsid w:val="008D517C"/>
    <w:rsid w:val="008D5954"/>
    <w:rsid w:val="008D5DA9"/>
    <w:rsid w:val="008D680E"/>
    <w:rsid w:val="008D6B94"/>
    <w:rsid w:val="008D6D1A"/>
    <w:rsid w:val="008D708C"/>
    <w:rsid w:val="008D74F1"/>
    <w:rsid w:val="008D7AD4"/>
    <w:rsid w:val="008E07F9"/>
    <w:rsid w:val="008E0927"/>
    <w:rsid w:val="008E0A94"/>
    <w:rsid w:val="008E0DC8"/>
    <w:rsid w:val="008E0E1F"/>
    <w:rsid w:val="008E10C0"/>
    <w:rsid w:val="008E1909"/>
    <w:rsid w:val="008E1C1E"/>
    <w:rsid w:val="008E1C3C"/>
    <w:rsid w:val="008E2517"/>
    <w:rsid w:val="008E2A65"/>
    <w:rsid w:val="008E2E3A"/>
    <w:rsid w:val="008E2E80"/>
    <w:rsid w:val="008E30B6"/>
    <w:rsid w:val="008E33E0"/>
    <w:rsid w:val="008E34F5"/>
    <w:rsid w:val="008E3562"/>
    <w:rsid w:val="008E3C1B"/>
    <w:rsid w:val="008E3E1F"/>
    <w:rsid w:val="008E4214"/>
    <w:rsid w:val="008E436E"/>
    <w:rsid w:val="008E4386"/>
    <w:rsid w:val="008E4783"/>
    <w:rsid w:val="008E480F"/>
    <w:rsid w:val="008E4DF6"/>
    <w:rsid w:val="008E4E82"/>
    <w:rsid w:val="008E548A"/>
    <w:rsid w:val="008E54CD"/>
    <w:rsid w:val="008E54CF"/>
    <w:rsid w:val="008E5CBD"/>
    <w:rsid w:val="008E5DEB"/>
    <w:rsid w:val="008E5E7C"/>
    <w:rsid w:val="008E61F0"/>
    <w:rsid w:val="008E6321"/>
    <w:rsid w:val="008E64C2"/>
    <w:rsid w:val="008E6697"/>
    <w:rsid w:val="008E6D79"/>
    <w:rsid w:val="008E6E06"/>
    <w:rsid w:val="008E6E68"/>
    <w:rsid w:val="008E70EA"/>
    <w:rsid w:val="008E715E"/>
    <w:rsid w:val="008E75BD"/>
    <w:rsid w:val="008E781E"/>
    <w:rsid w:val="008E7821"/>
    <w:rsid w:val="008E787D"/>
    <w:rsid w:val="008E7ABB"/>
    <w:rsid w:val="008E7D62"/>
    <w:rsid w:val="008F0212"/>
    <w:rsid w:val="008F0A25"/>
    <w:rsid w:val="008F0AC3"/>
    <w:rsid w:val="008F0ADB"/>
    <w:rsid w:val="008F197A"/>
    <w:rsid w:val="008F19BC"/>
    <w:rsid w:val="008F1EAB"/>
    <w:rsid w:val="008F205C"/>
    <w:rsid w:val="008F2112"/>
    <w:rsid w:val="008F21F5"/>
    <w:rsid w:val="008F2E6C"/>
    <w:rsid w:val="008F33DC"/>
    <w:rsid w:val="008F37D2"/>
    <w:rsid w:val="008F4050"/>
    <w:rsid w:val="008F44FB"/>
    <w:rsid w:val="008F455E"/>
    <w:rsid w:val="008F477F"/>
    <w:rsid w:val="008F53D0"/>
    <w:rsid w:val="008F53F4"/>
    <w:rsid w:val="008F5C98"/>
    <w:rsid w:val="008F6030"/>
    <w:rsid w:val="008F6075"/>
    <w:rsid w:val="008F6796"/>
    <w:rsid w:val="008F6BDC"/>
    <w:rsid w:val="008F6F19"/>
    <w:rsid w:val="008F71D4"/>
    <w:rsid w:val="008F7209"/>
    <w:rsid w:val="008F7306"/>
    <w:rsid w:val="008F7390"/>
    <w:rsid w:val="008F77A5"/>
    <w:rsid w:val="00900CA0"/>
    <w:rsid w:val="0090151D"/>
    <w:rsid w:val="009015A5"/>
    <w:rsid w:val="00901E2F"/>
    <w:rsid w:val="00902188"/>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0A5"/>
    <w:rsid w:val="00906401"/>
    <w:rsid w:val="00906431"/>
    <w:rsid w:val="00906481"/>
    <w:rsid w:val="00906538"/>
    <w:rsid w:val="00906939"/>
    <w:rsid w:val="0090699D"/>
    <w:rsid w:val="00906A8B"/>
    <w:rsid w:val="00906C12"/>
    <w:rsid w:val="00906F64"/>
    <w:rsid w:val="009072FD"/>
    <w:rsid w:val="00907F25"/>
    <w:rsid w:val="00907F4E"/>
    <w:rsid w:val="009101F9"/>
    <w:rsid w:val="00910390"/>
    <w:rsid w:val="0091074F"/>
    <w:rsid w:val="00910B7D"/>
    <w:rsid w:val="009110E8"/>
    <w:rsid w:val="009114D3"/>
    <w:rsid w:val="00911C07"/>
    <w:rsid w:val="00911DFB"/>
    <w:rsid w:val="00911F5B"/>
    <w:rsid w:val="009121B5"/>
    <w:rsid w:val="009125E0"/>
    <w:rsid w:val="00912867"/>
    <w:rsid w:val="00912EF8"/>
    <w:rsid w:val="0091304F"/>
    <w:rsid w:val="009132C6"/>
    <w:rsid w:val="0091386C"/>
    <w:rsid w:val="009139D9"/>
    <w:rsid w:val="00913A43"/>
    <w:rsid w:val="00913C79"/>
    <w:rsid w:val="00913D7D"/>
    <w:rsid w:val="0091409D"/>
    <w:rsid w:val="00914233"/>
    <w:rsid w:val="009148D2"/>
    <w:rsid w:val="00914AD8"/>
    <w:rsid w:val="00914BC0"/>
    <w:rsid w:val="00914BCA"/>
    <w:rsid w:val="00914CC7"/>
    <w:rsid w:val="009155B4"/>
    <w:rsid w:val="00915CCD"/>
    <w:rsid w:val="00916079"/>
    <w:rsid w:val="0091620B"/>
    <w:rsid w:val="009164BD"/>
    <w:rsid w:val="0091691E"/>
    <w:rsid w:val="00916ED1"/>
    <w:rsid w:val="00916FCC"/>
    <w:rsid w:val="00917191"/>
    <w:rsid w:val="00917956"/>
    <w:rsid w:val="00917CE9"/>
    <w:rsid w:val="00917E2D"/>
    <w:rsid w:val="0092027E"/>
    <w:rsid w:val="00920A5F"/>
    <w:rsid w:val="00920BF2"/>
    <w:rsid w:val="00921190"/>
    <w:rsid w:val="0092137F"/>
    <w:rsid w:val="00921FE6"/>
    <w:rsid w:val="00922010"/>
    <w:rsid w:val="00922060"/>
    <w:rsid w:val="0092265D"/>
    <w:rsid w:val="009226F0"/>
    <w:rsid w:val="0092270D"/>
    <w:rsid w:val="0092272E"/>
    <w:rsid w:val="00922A16"/>
    <w:rsid w:val="00922BFE"/>
    <w:rsid w:val="009237EC"/>
    <w:rsid w:val="00923BD4"/>
    <w:rsid w:val="0092425C"/>
    <w:rsid w:val="00924B7B"/>
    <w:rsid w:val="0092533B"/>
    <w:rsid w:val="0092560F"/>
    <w:rsid w:val="00925846"/>
    <w:rsid w:val="00925878"/>
    <w:rsid w:val="00925CBD"/>
    <w:rsid w:val="00926166"/>
    <w:rsid w:val="00926506"/>
    <w:rsid w:val="00927255"/>
    <w:rsid w:val="009279A6"/>
    <w:rsid w:val="00927AAE"/>
    <w:rsid w:val="00927B2F"/>
    <w:rsid w:val="00927FE2"/>
    <w:rsid w:val="00931BD9"/>
    <w:rsid w:val="00932130"/>
    <w:rsid w:val="00932952"/>
    <w:rsid w:val="00933367"/>
    <w:rsid w:val="00933565"/>
    <w:rsid w:val="009335FE"/>
    <w:rsid w:val="00933776"/>
    <w:rsid w:val="00933E80"/>
    <w:rsid w:val="00934396"/>
    <w:rsid w:val="009349BB"/>
    <w:rsid w:val="0093582B"/>
    <w:rsid w:val="00935A7F"/>
    <w:rsid w:val="00936F0E"/>
    <w:rsid w:val="0093791E"/>
    <w:rsid w:val="00940C00"/>
    <w:rsid w:val="00940D54"/>
    <w:rsid w:val="00941636"/>
    <w:rsid w:val="00942078"/>
    <w:rsid w:val="00942082"/>
    <w:rsid w:val="00942743"/>
    <w:rsid w:val="00942D57"/>
    <w:rsid w:val="009433F1"/>
    <w:rsid w:val="009434BC"/>
    <w:rsid w:val="009436AF"/>
    <w:rsid w:val="00943742"/>
    <w:rsid w:val="00943A35"/>
    <w:rsid w:val="0094403B"/>
    <w:rsid w:val="009441AC"/>
    <w:rsid w:val="00944A5E"/>
    <w:rsid w:val="00944A70"/>
    <w:rsid w:val="00944AF5"/>
    <w:rsid w:val="0094503B"/>
    <w:rsid w:val="009455CF"/>
    <w:rsid w:val="00945630"/>
    <w:rsid w:val="00945AC6"/>
    <w:rsid w:val="00945C05"/>
    <w:rsid w:val="00945DCC"/>
    <w:rsid w:val="00946320"/>
    <w:rsid w:val="00946815"/>
    <w:rsid w:val="00946945"/>
    <w:rsid w:val="00946F13"/>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535"/>
    <w:rsid w:val="009558EE"/>
    <w:rsid w:val="009559ED"/>
    <w:rsid w:val="00955A6A"/>
    <w:rsid w:val="00955D8F"/>
    <w:rsid w:val="00956582"/>
    <w:rsid w:val="0095681E"/>
    <w:rsid w:val="00956901"/>
    <w:rsid w:val="00956A8D"/>
    <w:rsid w:val="009572D4"/>
    <w:rsid w:val="00957C22"/>
    <w:rsid w:val="00960753"/>
    <w:rsid w:val="00960BD3"/>
    <w:rsid w:val="00960C06"/>
    <w:rsid w:val="0096123F"/>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1FB"/>
    <w:rsid w:val="0096554B"/>
    <w:rsid w:val="009655D3"/>
    <w:rsid w:val="0096584A"/>
    <w:rsid w:val="00965A4F"/>
    <w:rsid w:val="00965BD7"/>
    <w:rsid w:val="00965E61"/>
    <w:rsid w:val="00966937"/>
    <w:rsid w:val="00966E22"/>
    <w:rsid w:val="00967013"/>
    <w:rsid w:val="0096766E"/>
    <w:rsid w:val="00967764"/>
    <w:rsid w:val="00967DAE"/>
    <w:rsid w:val="009700B2"/>
    <w:rsid w:val="00970A56"/>
    <w:rsid w:val="00971160"/>
    <w:rsid w:val="009713D9"/>
    <w:rsid w:val="00971837"/>
    <w:rsid w:val="0097188B"/>
    <w:rsid w:val="00971A83"/>
    <w:rsid w:val="00971CA8"/>
    <w:rsid w:val="00971F08"/>
    <w:rsid w:val="00972109"/>
    <w:rsid w:val="009727F4"/>
    <w:rsid w:val="00972BFA"/>
    <w:rsid w:val="00972C9E"/>
    <w:rsid w:val="00972E1B"/>
    <w:rsid w:val="00973266"/>
    <w:rsid w:val="00974A18"/>
    <w:rsid w:val="00974C50"/>
    <w:rsid w:val="00974D5A"/>
    <w:rsid w:val="00974E9A"/>
    <w:rsid w:val="00975036"/>
    <w:rsid w:val="00975BE0"/>
    <w:rsid w:val="00975CD9"/>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21B2"/>
    <w:rsid w:val="0098318C"/>
    <w:rsid w:val="00983521"/>
    <w:rsid w:val="009835A1"/>
    <w:rsid w:val="00983D22"/>
    <w:rsid w:val="009840D2"/>
    <w:rsid w:val="009842FC"/>
    <w:rsid w:val="00984738"/>
    <w:rsid w:val="00985253"/>
    <w:rsid w:val="009853B3"/>
    <w:rsid w:val="00985796"/>
    <w:rsid w:val="00985B75"/>
    <w:rsid w:val="00985E97"/>
    <w:rsid w:val="00986635"/>
    <w:rsid w:val="009866A1"/>
    <w:rsid w:val="00986B3C"/>
    <w:rsid w:val="00986F49"/>
    <w:rsid w:val="009870B6"/>
    <w:rsid w:val="00987AF4"/>
    <w:rsid w:val="00987F9C"/>
    <w:rsid w:val="009900E5"/>
    <w:rsid w:val="00990194"/>
    <w:rsid w:val="00990630"/>
    <w:rsid w:val="0099093F"/>
    <w:rsid w:val="00990B5A"/>
    <w:rsid w:val="00991105"/>
    <w:rsid w:val="00991761"/>
    <w:rsid w:val="00992127"/>
    <w:rsid w:val="00992246"/>
    <w:rsid w:val="0099235B"/>
    <w:rsid w:val="00992C14"/>
    <w:rsid w:val="00992CDF"/>
    <w:rsid w:val="00993321"/>
    <w:rsid w:val="00993D8D"/>
    <w:rsid w:val="00993FA3"/>
    <w:rsid w:val="00994309"/>
    <w:rsid w:val="009947F4"/>
    <w:rsid w:val="00994B02"/>
    <w:rsid w:val="00994BFC"/>
    <w:rsid w:val="00994DCA"/>
    <w:rsid w:val="00995057"/>
    <w:rsid w:val="009955D8"/>
    <w:rsid w:val="00995692"/>
    <w:rsid w:val="00995B06"/>
    <w:rsid w:val="00995E41"/>
    <w:rsid w:val="0099603E"/>
    <w:rsid w:val="0099611A"/>
    <w:rsid w:val="009965BD"/>
    <w:rsid w:val="00996AAB"/>
    <w:rsid w:val="00996BDC"/>
    <w:rsid w:val="009970DD"/>
    <w:rsid w:val="009977D6"/>
    <w:rsid w:val="009977EF"/>
    <w:rsid w:val="009A005D"/>
    <w:rsid w:val="009A0742"/>
    <w:rsid w:val="009A0F74"/>
    <w:rsid w:val="009A0FAB"/>
    <w:rsid w:val="009A0FBA"/>
    <w:rsid w:val="009A1337"/>
    <w:rsid w:val="009A13D5"/>
    <w:rsid w:val="009A1601"/>
    <w:rsid w:val="009A170B"/>
    <w:rsid w:val="009A1BCA"/>
    <w:rsid w:val="009A1C6E"/>
    <w:rsid w:val="009A1E4F"/>
    <w:rsid w:val="009A1F67"/>
    <w:rsid w:val="009A226A"/>
    <w:rsid w:val="009A24C8"/>
    <w:rsid w:val="009A257B"/>
    <w:rsid w:val="009A2773"/>
    <w:rsid w:val="009A2F3C"/>
    <w:rsid w:val="009A371B"/>
    <w:rsid w:val="009A42E3"/>
    <w:rsid w:val="009A4538"/>
    <w:rsid w:val="009A462D"/>
    <w:rsid w:val="009A4D84"/>
    <w:rsid w:val="009A4E37"/>
    <w:rsid w:val="009A5635"/>
    <w:rsid w:val="009A58CF"/>
    <w:rsid w:val="009A5CBA"/>
    <w:rsid w:val="009A5D5B"/>
    <w:rsid w:val="009A5F5F"/>
    <w:rsid w:val="009A6274"/>
    <w:rsid w:val="009A627F"/>
    <w:rsid w:val="009A645B"/>
    <w:rsid w:val="009A673A"/>
    <w:rsid w:val="009A69CA"/>
    <w:rsid w:val="009A6F5A"/>
    <w:rsid w:val="009A71C9"/>
    <w:rsid w:val="009A747D"/>
    <w:rsid w:val="009A755E"/>
    <w:rsid w:val="009B019B"/>
    <w:rsid w:val="009B0410"/>
    <w:rsid w:val="009B0D91"/>
    <w:rsid w:val="009B0E78"/>
    <w:rsid w:val="009B12A0"/>
    <w:rsid w:val="009B13BD"/>
    <w:rsid w:val="009B1776"/>
    <w:rsid w:val="009B1C09"/>
    <w:rsid w:val="009B238B"/>
    <w:rsid w:val="009B24C3"/>
    <w:rsid w:val="009B27BE"/>
    <w:rsid w:val="009B2F97"/>
    <w:rsid w:val="009B3104"/>
    <w:rsid w:val="009B396D"/>
    <w:rsid w:val="009B3995"/>
    <w:rsid w:val="009B3AC2"/>
    <w:rsid w:val="009B3BD4"/>
    <w:rsid w:val="009B3DA0"/>
    <w:rsid w:val="009B4103"/>
    <w:rsid w:val="009B44CE"/>
    <w:rsid w:val="009B45BC"/>
    <w:rsid w:val="009B4A4D"/>
    <w:rsid w:val="009B4B4F"/>
    <w:rsid w:val="009B4DF4"/>
    <w:rsid w:val="009B4E5C"/>
    <w:rsid w:val="009B5177"/>
    <w:rsid w:val="009B51BF"/>
    <w:rsid w:val="009B564E"/>
    <w:rsid w:val="009B615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E26"/>
    <w:rsid w:val="009C205A"/>
    <w:rsid w:val="009C21CE"/>
    <w:rsid w:val="009C25BE"/>
    <w:rsid w:val="009C273D"/>
    <w:rsid w:val="009C2BC5"/>
    <w:rsid w:val="009C2DAB"/>
    <w:rsid w:val="009C30B2"/>
    <w:rsid w:val="009C3528"/>
    <w:rsid w:val="009C403E"/>
    <w:rsid w:val="009C470D"/>
    <w:rsid w:val="009C483E"/>
    <w:rsid w:val="009C48FC"/>
    <w:rsid w:val="009C4923"/>
    <w:rsid w:val="009C4B90"/>
    <w:rsid w:val="009C5410"/>
    <w:rsid w:val="009C5773"/>
    <w:rsid w:val="009C5798"/>
    <w:rsid w:val="009C591E"/>
    <w:rsid w:val="009C5948"/>
    <w:rsid w:val="009C5A31"/>
    <w:rsid w:val="009C62EF"/>
    <w:rsid w:val="009C631F"/>
    <w:rsid w:val="009C65E7"/>
    <w:rsid w:val="009C6698"/>
    <w:rsid w:val="009C6954"/>
    <w:rsid w:val="009C742A"/>
    <w:rsid w:val="009C78AC"/>
    <w:rsid w:val="009D08C4"/>
    <w:rsid w:val="009D111B"/>
    <w:rsid w:val="009D1829"/>
    <w:rsid w:val="009D19FF"/>
    <w:rsid w:val="009D1AC3"/>
    <w:rsid w:val="009D2044"/>
    <w:rsid w:val="009D2ACB"/>
    <w:rsid w:val="009D2DDF"/>
    <w:rsid w:val="009D34E4"/>
    <w:rsid w:val="009D378A"/>
    <w:rsid w:val="009D387A"/>
    <w:rsid w:val="009D39CB"/>
    <w:rsid w:val="009D4492"/>
    <w:rsid w:val="009D492B"/>
    <w:rsid w:val="009D4A54"/>
    <w:rsid w:val="009D4D49"/>
    <w:rsid w:val="009D4EEF"/>
    <w:rsid w:val="009D4F5A"/>
    <w:rsid w:val="009D4FF0"/>
    <w:rsid w:val="009D5262"/>
    <w:rsid w:val="009D55AE"/>
    <w:rsid w:val="009D5BB6"/>
    <w:rsid w:val="009D610C"/>
    <w:rsid w:val="009D62ED"/>
    <w:rsid w:val="009D67C7"/>
    <w:rsid w:val="009D6C0B"/>
    <w:rsid w:val="009D6E37"/>
    <w:rsid w:val="009D703C"/>
    <w:rsid w:val="009D718F"/>
    <w:rsid w:val="009D7788"/>
    <w:rsid w:val="009D7A83"/>
    <w:rsid w:val="009D7E42"/>
    <w:rsid w:val="009D7ECE"/>
    <w:rsid w:val="009E0213"/>
    <w:rsid w:val="009E068F"/>
    <w:rsid w:val="009E069B"/>
    <w:rsid w:val="009E07DE"/>
    <w:rsid w:val="009E0E81"/>
    <w:rsid w:val="009E102A"/>
    <w:rsid w:val="009E19D6"/>
    <w:rsid w:val="009E213C"/>
    <w:rsid w:val="009E23F6"/>
    <w:rsid w:val="009E35DB"/>
    <w:rsid w:val="009E3889"/>
    <w:rsid w:val="009E3F28"/>
    <w:rsid w:val="009E4004"/>
    <w:rsid w:val="009E42DF"/>
    <w:rsid w:val="009E47A3"/>
    <w:rsid w:val="009E5479"/>
    <w:rsid w:val="009E56F8"/>
    <w:rsid w:val="009E58A8"/>
    <w:rsid w:val="009E5D88"/>
    <w:rsid w:val="009E602D"/>
    <w:rsid w:val="009E6A70"/>
    <w:rsid w:val="009E6AD5"/>
    <w:rsid w:val="009E79DB"/>
    <w:rsid w:val="009E7CEA"/>
    <w:rsid w:val="009F0370"/>
    <w:rsid w:val="009F0861"/>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78D"/>
    <w:rsid w:val="009F3B1B"/>
    <w:rsid w:val="009F3C3D"/>
    <w:rsid w:val="009F3FFD"/>
    <w:rsid w:val="009F42A2"/>
    <w:rsid w:val="009F4860"/>
    <w:rsid w:val="009F4BC9"/>
    <w:rsid w:val="009F4BF4"/>
    <w:rsid w:val="009F5E23"/>
    <w:rsid w:val="009F618E"/>
    <w:rsid w:val="009F7295"/>
    <w:rsid w:val="009F753B"/>
    <w:rsid w:val="009F7701"/>
    <w:rsid w:val="009F79AD"/>
    <w:rsid w:val="009F7BDB"/>
    <w:rsid w:val="009F7C5C"/>
    <w:rsid w:val="009F7DAD"/>
    <w:rsid w:val="00A0009B"/>
    <w:rsid w:val="00A00239"/>
    <w:rsid w:val="00A00254"/>
    <w:rsid w:val="00A0026D"/>
    <w:rsid w:val="00A0039D"/>
    <w:rsid w:val="00A0060F"/>
    <w:rsid w:val="00A01210"/>
    <w:rsid w:val="00A01E44"/>
    <w:rsid w:val="00A021CA"/>
    <w:rsid w:val="00A02B89"/>
    <w:rsid w:val="00A02D6D"/>
    <w:rsid w:val="00A040E9"/>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429"/>
    <w:rsid w:val="00A06D60"/>
    <w:rsid w:val="00A06DB0"/>
    <w:rsid w:val="00A07189"/>
    <w:rsid w:val="00A07876"/>
    <w:rsid w:val="00A079D6"/>
    <w:rsid w:val="00A07E04"/>
    <w:rsid w:val="00A10090"/>
    <w:rsid w:val="00A103D2"/>
    <w:rsid w:val="00A10432"/>
    <w:rsid w:val="00A107AC"/>
    <w:rsid w:val="00A10AE1"/>
    <w:rsid w:val="00A10FBB"/>
    <w:rsid w:val="00A110BC"/>
    <w:rsid w:val="00A11BA9"/>
    <w:rsid w:val="00A12095"/>
    <w:rsid w:val="00A120A5"/>
    <w:rsid w:val="00A12492"/>
    <w:rsid w:val="00A13222"/>
    <w:rsid w:val="00A13480"/>
    <w:rsid w:val="00A139B6"/>
    <w:rsid w:val="00A13DD6"/>
    <w:rsid w:val="00A13E54"/>
    <w:rsid w:val="00A1420D"/>
    <w:rsid w:val="00A144B1"/>
    <w:rsid w:val="00A147FB"/>
    <w:rsid w:val="00A149B8"/>
    <w:rsid w:val="00A14F6E"/>
    <w:rsid w:val="00A15233"/>
    <w:rsid w:val="00A15385"/>
    <w:rsid w:val="00A1585F"/>
    <w:rsid w:val="00A15F74"/>
    <w:rsid w:val="00A161A4"/>
    <w:rsid w:val="00A164E3"/>
    <w:rsid w:val="00A16D58"/>
    <w:rsid w:val="00A16D7C"/>
    <w:rsid w:val="00A16EE6"/>
    <w:rsid w:val="00A17951"/>
    <w:rsid w:val="00A17AA2"/>
    <w:rsid w:val="00A17F63"/>
    <w:rsid w:val="00A17FF3"/>
    <w:rsid w:val="00A20054"/>
    <w:rsid w:val="00A200DC"/>
    <w:rsid w:val="00A200EF"/>
    <w:rsid w:val="00A20E4F"/>
    <w:rsid w:val="00A2149F"/>
    <w:rsid w:val="00A214F4"/>
    <w:rsid w:val="00A2162A"/>
    <w:rsid w:val="00A2193B"/>
    <w:rsid w:val="00A21B62"/>
    <w:rsid w:val="00A222F2"/>
    <w:rsid w:val="00A22538"/>
    <w:rsid w:val="00A229BF"/>
    <w:rsid w:val="00A22AE0"/>
    <w:rsid w:val="00A22EE1"/>
    <w:rsid w:val="00A2307A"/>
    <w:rsid w:val="00A2351A"/>
    <w:rsid w:val="00A23934"/>
    <w:rsid w:val="00A23DFC"/>
    <w:rsid w:val="00A23F25"/>
    <w:rsid w:val="00A24349"/>
    <w:rsid w:val="00A24422"/>
    <w:rsid w:val="00A2486D"/>
    <w:rsid w:val="00A24EAC"/>
    <w:rsid w:val="00A24EEA"/>
    <w:rsid w:val="00A253A7"/>
    <w:rsid w:val="00A2546A"/>
    <w:rsid w:val="00A264A9"/>
    <w:rsid w:val="00A2663B"/>
    <w:rsid w:val="00A26849"/>
    <w:rsid w:val="00A26976"/>
    <w:rsid w:val="00A269B0"/>
    <w:rsid w:val="00A26D74"/>
    <w:rsid w:val="00A27597"/>
    <w:rsid w:val="00A275A5"/>
    <w:rsid w:val="00A27636"/>
    <w:rsid w:val="00A27785"/>
    <w:rsid w:val="00A27DB1"/>
    <w:rsid w:val="00A300DF"/>
    <w:rsid w:val="00A30187"/>
    <w:rsid w:val="00A30BE6"/>
    <w:rsid w:val="00A30C0E"/>
    <w:rsid w:val="00A313C0"/>
    <w:rsid w:val="00A313CE"/>
    <w:rsid w:val="00A319C5"/>
    <w:rsid w:val="00A319C8"/>
    <w:rsid w:val="00A320BF"/>
    <w:rsid w:val="00A321DD"/>
    <w:rsid w:val="00A323AC"/>
    <w:rsid w:val="00A32817"/>
    <w:rsid w:val="00A32B5B"/>
    <w:rsid w:val="00A33041"/>
    <w:rsid w:val="00A33EF5"/>
    <w:rsid w:val="00A34314"/>
    <w:rsid w:val="00A3448A"/>
    <w:rsid w:val="00A34624"/>
    <w:rsid w:val="00A35160"/>
    <w:rsid w:val="00A353AD"/>
    <w:rsid w:val="00A35469"/>
    <w:rsid w:val="00A35D03"/>
    <w:rsid w:val="00A361F9"/>
    <w:rsid w:val="00A36297"/>
    <w:rsid w:val="00A36813"/>
    <w:rsid w:val="00A36EAD"/>
    <w:rsid w:val="00A37368"/>
    <w:rsid w:val="00A3755F"/>
    <w:rsid w:val="00A379D2"/>
    <w:rsid w:val="00A37CD6"/>
    <w:rsid w:val="00A37E7B"/>
    <w:rsid w:val="00A408D4"/>
    <w:rsid w:val="00A4099A"/>
    <w:rsid w:val="00A40D85"/>
    <w:rsid w:val="00A40E1E"/>
    <w:rsid w:val="00A410C5"/>
    <w:rsid w:val="00A418E5"/>
    <w:rsid w:val="00A419C2"/>
    <w:rsid w:val="00A41AEE"/>
    <w:rsid w:val="00A41E2B"/>
    <w:rsid w:val="00A42250"/>
    <w:rsid w:val="00A4252A"/>
    <w:rsid w:val="00A4264A"/>
    <w:rsid w:val="00A4276A"/>
    <w:rsid w:val="00A43013"/>
    <w:rsid w:val="00A4318D"/>
    <w:rsid w:val="00A43E2C"/>
    <w:rsid w:val="00A43EC8"/>
    <w:rsid w:val="00A43ECE"/>
    <w:rsid w:val="00A43F47"/>
    <w:rsid w:val="00A44010"/>
    <w:rsid w:val="00A44468"/>
    <w:rsid w:val="00A44506"/>
    <w:rsid w:val="00A449D6"/>
    <w:rsid w:val="00A44A7C"/>
    <w:rsid w:val="00A44BA7"/>
    <w:rsid w:val="00A453DB"/>
    <w:rsid w:val="00A45AD5"/>
    <w:rsid w:val="00A45B74"/>
    <w:rsid w:val="00A45BB0"/>
    <w:rsid w:val="00A45D01"/>
    <w:rsid w:val="00A4665B"/>
    <w:rsid w:val="00A4678B"/>
    <w:rsid w:val="00A469EB"/>
    <w:rsid w:val="00A469ED"/>
    <w:rsid w:val="00A46A95"/>
    <w:rsid w:val="00A4768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210"/>
    <w:rsid w:val="00A5341A"/>
    <w:rsid w:val="00A5412B"/>
    <w:rsid w:val="00A54350"/>
    <w:rsid w:val="00A545D0"/>
    <w:rsid w:val="00A555F3"/>
    <w:rsid w:val="00A55EE6"/>
    <w:rsid w:val="00A564A0"/>
    <w:rsid w:val="00A56674"/>
    <w:rsid w:val="00A56A4B"/>
    <w:rsid w:val="00A57D78"/>
    <w:rsid w:val="00A57E42"/>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1AC"/>
    <w:rsid w:val="00A676B0"/>
    <w:rsid w:val="00A67855"/>
    <w:rsid w:val="00A67C4A"/>
    <w:rsid w:val="00A67D49"/>
    <w:rsid w:val="00A67E6C"/>
    <w:rsid w:val="00A67EAC"/>
    <w:rsid w:val="00A70046"/>
    <w:rsid w:val="00A705D7"/>
    <w:rsid w:val="00A70FF4"/>
    <w:rsid w:val="00A71539"/>
    <w:rsid w:val="00A716CB"/>
    <w:rsid w:val="00A71B99"/>
    <w:rsid w:val="00A71C98"/>
    <w:rsid w:val="00A71DDC"/>
    <w:rsid w:val="00A71E0A"/>
    <w:rsid w:val="00A71FA7"/>
    <w:rsid w:val="00A7246D"/>
    <w:rsid w:val="00A72906"/>
    <w:rsid w:val="00A72936"/>
    <w:rsid w:val="00A72943"/>
    <w:rsid w:val="00A72B1B"/>
    <w:rsid w:val="00A72E76"/>
    <w:rsid w:val="00A72E81"/>
    <w:rsid w:val="00A736C9"/>
    <w:rsid w:val="00A73913"/>
    <w:rsid w:val="00A73989"/>
    <w:rsid w:val="00A739D0"/>
    <w:rsid w:val="00A73AE9"/>
    <w:rsid w:val="00A73D7E"/>
    <w:rsid w:val="00A746CE"/>
    <w:rsid w:val="00A74CCE"/>
    <w:rsid w:val="00A74F7D"/>
    <w:rsid w:val="00A7508F"/>
    <w:rsid w:val="00A75193"/>
    <w:rsid w:val="00A75359"/>
    <w:rsid w:val="00A754EE"/>
    <w:rsid w:val="00A75C40"/>
    <w:rsid w:val="00A75E6C"/>
    <w:rsid w:val="00A76103"/>
    <w:rsid w:val="00A761D4"/>
    <w:rsid w:val="00A766D2"/>
    <w:rsid w:val="00A772A6"/>
    <w:rsid w:val="00A773F0"/>
    <w:rsid w:val="00A776B4"/>
    <w:rsid w:val="00A77C9D"/>
    <w:rsid w:val="00A77EC4"/>
    <w:rsid w:val="00A80633"/>
    <w:rsid w:val="00A8077F"/>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169"/>
    <w:rsid w:val="00A852ED"/>
    <w:rsid w:val="00A8531C"/>
    <w:rsid w:val="00A85A38"/>
    <w:rsid w:val="00A85D63"/>
    <w:rsid w:val="00A861C1"/>
    <w:rsid w:val="00A86C1D"/>
    <w:rsid w:val="00A8722D"/>
    <w:rsid w:val="00A877A9"/>
    <w:rsid w:val="00A877E1"/>
    <w:rsid w:val="00A9061D"/>
    <w:rsid w:val="00A91673"/>
    <w:rsid w:val="00A91F23"/>
    <w:rsid w:val="00A920C7"/>
    <w:rsid w:val="00A92879"/>
    <w:rsid w:val="00A92EC3"/>
    <w:rsid w:val="00A931DD"/>
    <w:rsid w:val="00A934E6"/>
    <w:rsid w:val="00A9354E"/>
    <w:rsid w:val="00A93969"/>
    <w:rsid w:val="00A93D59"/>
    <w:rsid w:val="00A94547"/>
    <w:rsid w:val="00A9544C"/>
    <w:rsid w:val="00A95497"/>
    <w:rsid w:val="00A956A5"/>
    <w:rsid w:val="00A957BD"/>
    <w:rsid w:val="00A9594B"/>
    <w:rsid w:val="00A96165"/>
    <w:rsid w:val="00A96357"/>
    <w:rsid w:val="00A96C8B"/>
    <w:rsid w:val="00A979EE"/>
    <w:rsid w:val="00A97EE2"/>
    <w:rsid w:val="00AA016F"/>
    <w:rsid w:val="00AA0532"/>
    <w:rsid w:val="00AA05E2"/>
    <w:rsid w:val="00AA197E"/>
    <w:rsid w:val="00AA1CBE"/>
    <w:rsid w:val="00AA1D8A"/>
    <w:rsid w:val="00AA1EB5"/>
    <w:rsid w:val="00AA1ED6"/>
    <w:rsid w:val="00AA22DC"/>
    <w:rsid w:val="00AA23DA"/>
    <w:rsid w:val="00AA2D9C"/>
    <w:rsid w:val="00AA3748"/>
    <w:rsid w:val="00AA446F"/>
    <w:rsid w:val="00AA4766"/>
    <w:rsid w:val="00AA497E"/>
    <w:rsid w:val="00AA510A"/>
    <w:rsid w:val="00AA51D6"/>
    <w:rsid w:val="00AA548E"/>
    <w:rsid w:val="00AA5D17"/>
    <w:rsid w:val="00AA5D4F"/>
    <w:rsid w:val="00AA5F2F"/>
    <w:rsid w:val="00AA5F8B"/>
    <w:rsid w:val="00AA64D8"/>
    <w:rsid w:val="00AA76CC"/>
    <w:rsid w:val="00AA76CD"/>
    <w:rsid w:val="00AA7BEA"/>
    <w:rsid w:val="00AB01E0"/>
    <w:rsid w:val="00AB0338"/>
    <w:rsid w:val="00AB0455"/>
    <w:rsid w:val="00AB04D2"/>
    <w:rsid w:val="00AB0783"/>
    <w:rsid w:val="00AB0BC8"/>
    <w:rsid w:val="00AB0DC7"/>
    <w:rsid w:val="00AB103A"/>
    <w:rsid w:val="00AB10C6"/>
    <w:rsid w:val="00AB11CA"/>
    <w:rsid w:val="00AB1202"/>
    <w:rsid w:val="00AB1387"/>
    <w:rsid w:val="00AB14D9"/>
    <w:rsid w:val="00AB170A"/>
    <w:rsid w:val="00AB19C7"/>
    <w:rsid w:val="00AB1A58"/>
    <w:rsid w:val="00AB1B76"/>
    <w:rsid w:val="00AB1C41"/>
    <w:rsid w:val="00AB1DB3"/>
    <w:rsid w:val="00AB223D"/>
    <w:rsid w:val="00AB2782"/>
    <w:rsid w:val="00AB27CC"/>
    <w:rsid w:val="00AB3137"/>
    <w:rsid w:val="00AB3B29"/>
    <w:rsid w:val="00AB4AB8"/>
    <w:rsid w:val="00AB4BAA"/>
    <w:rsid w:val="00AB508B"/>
    <w:rsid w:val="00AB530F"/>
    <w:rsid w:val="00AB5469"/>
    <w:rsid w:val="00AB5A12"/>
    <w:rsid w:val="00AB5E16"/>
    <w:rsid w:val="00AB655E"/>
    <w:rsid w:val="00AB6857"/>
    <w:rsid w:val="00AB693B"/>
    <w:rsid w:val="00AB69AC"/>
    <w:rsid w:val="00AB6EAE"/>
    <w:rsid w:val="00AB768B"/>
    <w:rsid w:val="00AB7DA2"/>
    <w:rsid w:val="00AC007F"/>
    <w:rsid w:val="00AC0577"/>
    <w:rsid w:val="00AC06FF"/>
    <w:rsid w:val="00AC0E99"/>
    <w:rsid w:val="00AC158C"/>
    <w:rsid w:val="00AC1AB7"/>
    <w:rsid w:val="00AC1ACE"/>
    <w:rsid w:val="00AC1D55"/>
    <w:rsid w:val="00AC2DFA"/>
    <w:rsid w:val="00AC2ECD"/>
    <w:rsid w:val="00AC3119"/>
    <w:rsid w:val="00AC38AE"/>
    <w:rsid w:val="00AC49FB"/>
    <w:rsid w:val="00AC4B58"/>
    <w:rsid w:val="00AC4DC5"/>
    <w:rsid w:val="00AC4F91"/>
    <w:rsid w:val="00AC4FB4"/>
    <w:rsid w:val="00AC5184"/>
    <w:rsid w:val="00AC5199"/>
    <w:rsid w:val="00AC5569"/>
    <w:rsid w:val="00AC5A10"/>
    <w:rsid w:val="00AC5B90"/>
    <w:rsid w:val="00AC5E9B"/>
    <w:rsid w:val="00AC6044"/>
    <w:rsid w:val="00AC630A"/>
    <w:rsid w:val="00AC652F"/>
    <w:rsid w:val="00AC6962"/>
    <w:rsid w:val="00AC7580"/>
    <w:rsid w:val="00AC76DF"/>
    <w:rsid w:val="00AC786A"/>
    <w:rsid w:val="00AD0460"/>
    <w:rsid w:val="00AD0AA3"/>
    <w:rsid w:val="00AD0B4E"/>
    <w:rsid w:val="00AD0F3F"/>
    <w:rsid w:val="00AD1023"/>
    <w:rsid w:val="00AD129F"/>
    <w:rsid w:val="00AD17E6"/>
    <w:rsid w:val="00AD198E"/>
    <w:rsid w:val="00AD19E8"/>
    <w:rsid w:val="00AD19F9"/>
    <w:rsid w:val="00AD1BCB"/>
    <w:rsid w:val="00AD20C2"/>
    <w:rsid w:val="00AD2100"/>
    <w:rsid w:val="00AD2423"/>
    <w:rsid w:val="00AD3535"/>
    <w:rsid w:val="00AD3DC4"/>
    <w:rsid w:val="00AD3F94"/>
    <w:rsid w:val="00AD3FAD"/>
    <w:rsid w:val="00AD4389"/>
    <w:rsid w:val="00AD4A5A"/>
    <w:rsid w:val="00AD5247"/>
    <w:rsid w:val="00AD5F33"/>
    <w:rsid w:val="00AD6059"/>
    <w:rsid w:val="00AD6514"/>
    <w:rsid w:val="00AD6D07"/>
    <w:rsid w:val="00AD748F"/>
    <w:rsid w:val="00AD7621"/>
    <w:rsid w:val="00AD7ABF"/>
    <w:rsid w:val="00AD7D2A"/>
    <w:rsid w:val="00AD7F4A"/>
    <w:rsid w:val="00AE01BF"/>
    <w:rsid w:val="00AE0416"/>
    <w:rsid w:val="00AE0455"/>
    <w:rsid w:val="00AE0A60"/>
    <w:rsid w:val="00AE0B37"/>
    <w:rsid w:val="00AE1090"/>
    <w:rsid w:val="00AE150B"/>
    <w:rsid w:val="00AE1722"/>
    <w:rsid w:val="00AE182A"/>
    <w:rsid w:val="00AE1C9A"/>
    <w:rsid w:val="00AE1D0D"/>
    <w:rsid w:val="00AE1F9C"/>
    <w:rsid w:val="00AE27AC"/>
    <w:rsid w:val="00AE3268"/>
    <w:rsid w:val="00AE34E7"/>
    <w:rsid w:val="00AE360D"/>
    <w:rsid w:val="00AE367A"/>
    <w:rsid w:val="00AE3706"/>
    <w:rsid w:val="00AE39D2"/>
    <w:rsid w:val="00AE3D3C"/>
    <w:rsid w:val="00AE3E4C"/>
    <w:rsid w:val="00AE3FA0"/>
    <w:rsid w:val="00AE40E0"/>
    <w:rsid w:val="00AE437D"/>
    <w:rsid w:val="00AE46E0"/>
    <w:rsid w:val="00AE47E3"/>
    <w:rsid w:val="00AE4DBA"/>
    <w:rsid w:val="00AE4F07"/>
    <w:rsid w:val="00AE5783"/>
    <w:rsid w:val="00AE6B88"/>
    <w:rsid w:val="00AE71F0"/>
    <w:rsid w:val="00AE7257"/>
    <w:rsid w:val="00AE7707"/>
    <w:rsid w:val="00AE7DEB"/>
    <w:rsid w:val="00AF1C5D"/>
    <w:rsid w:val="00AF1E22"/>
    <w:rsid w:val="00AF2675"/>
    <w:rsid w:val="00AF271A"/>
    <w:rsid w:val="00AF2A94"/>
    <w:rsid w:val="00AF2FCD"/>
    <w:rsid w:val="00AF3219"/>
    <w:rsid w:val="00AF367B"/>
    <w:rsid w:val="00AF42D7"/>
    <w:rsid w:val="00AF4320"/>
    <w:rsid w:val="00AF474B"/>
    <w:rsid w:val="00AF4AFF"/>
    <w:rsid w:val="00AF539D"/>
    <w:rsid w:val="00AF5B4E"/>
    <w:rsid w:val="00AF643F"/>
    <w:rsid w:val="00AF66BE"/>
    <w:rsid w:val="00AF671D"/>
    <w:rsid w:val="00AF679A"/>
    <w:rsid w:val="00AF6CB8"/>
    <w:rsid w:val="00AF6CEF"/>
    <w:rsid w:val="00AF6DA0"/>
    <w:rsid w:val="00AF6F93"/>
    <w:rsid w:val="00AF71D6"/>
    <w:rsid w:val="00AF770B"/>
    <w:rsid w:val="00AF775D"/>
    <w:rsid w:val="00B003DD"/>
    <w:rsid w:val="00B00572"/>
    <w:rsid w:val="00B006FE"/>
    <w:rsid w:val="00B007CB"/>
    <w:rsid w:val="00B00A65"/>
    <w:rsid w:val="00B01E3E"/>
    <w:rsid w:val="00B02468"/>
    <w:rsid w:val="00B0249F"/>
    <w:rsid w:val="00B02546"/>
    <w:rsid w:val="00B02AA9"/>
    <w:rsid w:val="00B02D93"/>
    <w:rsid w:val="00B02FA3"/>
    <w:rsid w:val="00B03281"/>
    <w:rsid w:val="00B046B3"/>
    <w:rsid w:val="00B05084"/>
    <w:rsid w:val="00B0623F"/>
    <w:rsid w:val="00B066D0"/>
    <w:rsid w:val="00B06959"/>
    <w:rsid w:val="00B07444"/>
    <w:rsid w:val="00B10ADE"/>
    <w:rsid w:val="00B10EEB"/>
    <w:rsid w:val="00B11356"/>
    <w:rsid w:val="00B11379"/>
    <w:rsid w:val="00B11567"/>
    <w:rsid w:val="00B1177A"/>
    <w:rsid w:val="00B11D83"/>
    <w:rsid w:val="00B12447"/>
    <w:rsid w:val="00B12996"/>
    <w:rsid w:val="00B129E3"/>
    <w:rsid w:val="00B132FF"/>
    <w:rsid w:val="00B13367"/>
    <w:rsid w:val="00B143FA"/>
    <w:rsid w:val="00B146E4"/>
    <w:rsid w:val="00B148E0"/>
    <w:rsid w:val="00B14B7A"/>
    <w:rsid w:val="00B15202"/>
    <w:rsid w:val="00B15781"/>
    <w:rsid w:val="00B157F9"/>
    <w:rsid w:val="00B159ED"/>
    <w:rsid w:val="00B15E51"/>
    <w:rsid w:val="00B165E1"/>
    <w:rsid w:val="00B1673E"/>
    <w:rsid w:val="00B167D1"/>
    <w:rsid w:val="00B168FB"/>
    <w:rsid w:val="00B169C0"/>
    <w:rsid w:val="00B16F2F"/>
    <w:rsid w:val="00B175B3"/>
    <w:rsid w:val="00B17846"/>
    <w:rsid w:val="00B17D61"/>
    <w:rsid w:val="00B200EB"/>
    <w:rsid w:val="00B20256"/>
    <w:rsid w:val="00B205A1"/>
    <w:rsid w:val="00B206FF"/>
    <w:rsid w:val="00B20758"/>
    <w:rsid w:val="00B20B0B"/>
    <w:rsid w:val="00B20D09"/>
    <w:rsid w:val="00B20DD9"/>
    <w:rsid w:val="00B21BFF"/>
    <w:rsid w:val="00B21C08"/>
    <w:rsid w:val="00B21D5E"/>
    <w:rsid w:val="00B223A0"/>
    <w:rsid w:val="00B224F1"/>
    <w:rsid w:val="00B22634"/>
    <w:rsid w:val="00B22CAE"/>
    <w:rsid w:val="00B231A3"/>
    <w:rsid w:val="00B2327E"/>
    <w:rsid w:val="00B23473"/>
    <w:rsid w:val="00B23755"/>
    <w:rsid w:val="00B2388B"/>
    <w:rsid w:val="00B23AF0"/>
    <w:rsid w:val="00B23D38"/>
    <w:rsid w:val="00B23FF4"/>
    <w:rsid w:val="00B2409E"/>
    <w:rsid w:val="00B2442E"/>
    <w:rsid w:val="00B24598"/>
    <w:rsid w:val="00B24D34"/>
    <w:rsid w:val="00B25A7A"/>
    <w:rsid w:val="00B25C07"/>
    <w:rsid w:val="00B25C41"/>
    <w:rsid w:val="00B25D1D"/>
    <w:rsid w:val="00B25FBC"/>
    <w:rsid w:val="00B263DB"/>
    <w:rsid w:val="00B2677B"/>
    <w:rsid w:val="00B26C1E"/>
    <w:rsid w:val="00B2763F"/>
    <w:rsid w:val="00B27AAC"/>
    <w:rsid w:val="00B27B91"/>
    <w:rsid w:val="00B27D16"/>
    <w:rsid w:val="00B27EF4"/>
    <w:rsid w:val="00B27EF6"/>
    <w:rsid w:val="00B30016"/>
    <w:rsid w:val="00B30309"/>
    <w:rsid w:val="00B30462"/>
    <w:rsid w:val="00B306D3"/>
    <w:rsid w:val="00B30887"/>
    <w:rsid w:val="00B30929"/>
    <w:rsid w:val="00B3097B"/>
    <w:rsid w:val="00B30D68"/>
    <w:rsid w:val="00B310F9"/>
    <w:rsid w:val="00B3133B"/>
    <w:rsid w:val="00B313E2"/>
    <w:rsid w:val="00B318DF"/>
    <w:rsid w:val="00B31A5E"/>
    <w:rsid w:val="00B32210"/>
    <w:rsid w:val="00B3262E"/>
    <w:rsid w:val="00B32BC1"/>
    <w:rsid w:val="00B337BC"/>
    <w:rsid w:val="00B34A46"/>
    <w:rsid w:val="00B35696"/>
    <w:rsid w:val="00B35997"/>
    <w:rsid w:val="00B360D6"/>
    <w:rsid w:val="00B3635D"/>
    <w:rsid w:val="00B36F25"/>
    <w:rsid w:val="00B36F3A"/>
    <w:rsid w:val="00B370D1"/>
    <w:rsid w:val="00B372AA"/>
    <w:rsid w:val="00B37C5F"/>
    <w:rsid w:val="00B403B0"/>
    <w:rsid w:val="00B40445"/>
    <w:rsid w:val="00B407B6"/>
    <w:rsid w:val="00B407DC"/>
    <w:rsid w:val="00B40B4E"/>
    <w:rsid w:val="00B41888"/>
    <w:rsid w:val="00B42C72"/>
    <w:rsid w:val="00B43496"/>
    <w:rsid w:val="00B4394F"/>
    <w:rsid w:val="00B44A42"/>
    <w:rsid w:val="00B44B37"/>
    <w:rsid w:val="00B44EB4"/>
    <w:rsid w:val="00B456C1"/>
    <w:rsid w:val="00B45A52"/>
    <w:rsid w:val="00B4603F"/>
    <w:rsid w:val="00B46175"/>
    <w:rsid w:val="00B462B7"/>
    <w:rsid w:val="00B46CDB"/>
    <w:rsid w:val="00B46EDD"/>
    <w:rsid w:val="00B47198"/>
    <w:rsid w:val="00B4761E"/>
    <w:rsid w:val="00B4773D"/>
    <w:rsid w:val="00B477B8"/>
    <w:rsid w:val="00B47803"/>
    <w:rsid w:val="00B4791A"/>
    <w:rsid w:val="00B47C29"/>
    <w:rsid w:val="00B47D21"/>
    <w:rsid w:val="00B47DD8"/>
    <w:rsid w:val="00B50916"/>
    <w:rsid w:val="00B51008"/>
    <w:rsid w:val="00B51031"/>
    <w:rsid w:val="00B51D73"/>
    <w:rsid w:val="00B521C4"/>
    <w:rsid w:val="00B52318"/>
    <w:rsid w:val="00B5286A"/>
    <w:rsid w:val="00B529B4"/>
    <w:rsid w:val="00B52E53"/>
    <w:rsid w:val="00B5310E"/>
    <w:rsid w:val="00B53485"/>
    <w:rsid w:val="00B537A5"/>
    <w:rsid w:val="00B537CE"/>
    <w:rsid w:val="00B53DD8"/>
    <w:rsid w:val="00B540C7"/>
    <w:rsid w:val="00B54858"/>
    <w:rsid w:val="00B556A8"/>
    <w:rsid w:val="00B56159"/>
    <w:rsid w:val="00B5620E"/>
    <w:rsid w:val="00B56E59"/>
    <w:rsid w:val="00B56F6A"/>
    <w:rsid w:val="00B57004"/>
    <w:rsid w:val="00B57291"/>
    <w:rsid w:val="00B575E0"/>
    <w:rsid w:val="00B5777A"/>
    <w:rsid w:val="00B57A4E"/>
    <w:rsid w:val="00B57B83"/>
    <w:rsid w:val="00B57D38"/>
    <w:rsid w:val="00B57D49"/>
    <w:rsid w:val="00B57FF9"/>
    <w:rsid w:val="00B60625"/>
    <w:rsid w:val="00B60A9D"/>
    <w:rsid w:val="00B60BB3"/>
    <w:rsid w:val="00B60CA4"/>
    <w:rsid w:val="00B61079"/>
    <w:rsid w:val="00B6124E"/>
    <w:rsid w:val="00B6208B"/>
    <w:rsid w:val="00B62BEF"/>
    <w:rsid w:val="00B63658"/>
    <w:rsid w:val="00B63762"/>
    <w:rsid w:val="00B63B96"/>
    <w:rsid w:val="00B63CEF"/>
    <w:rsid w:val="00B63FF9"/>
    <w:rsid w:val="00B64116"/>
    <w:rsid w:val="00B64A5E"/>
    <w:rsid w:val="00B64B37"/>
    <w:rsid w:val="00B64F63"/>
    <w:rsid w:val="00B65B9F"/>
    <w:rsid w:val="00B6623C"/>
    <w:rsid w:val="00B66456"/>
    <w:rsid w:val="00B664C7"/>
    <w:rsid w:val="00B665B8"/>
    <w:rsid w:val="00B66A84"/>
    <w:rsid w:val="00B66F4E"/>
    <w:rsid w:val="00B67E1B"/>
    <w:rsid w:val="00B67E9F"/>
    <w:rsid w:val="00B7019D"/>
    <w:rsid w:val="00B70348"/>
    <w:rsid w:val="00B707E4"/>
    <w:rsid w:val="00B7092A"/>
    <w:rsid w:val="00B714FC"/>
    <w:rsid w:val="00B716DC"/>
    <w:rsid w:val="00B717C2"/>
    <w:rsid w:val="00B71916"/>
    <w:rsid w:val="00B71F98"/>
    <w:rsid w:val="00B7285B"/>
    <w:rsid w:val="00B72868"/>
    <w:rsid w:val="00B732F5"/>
    <w:rsid w:val="00B7331C"/>
    <w:rsid w:val="00B73583"/>
    <w:rsid w:val="00B73668"/>
    <w:rsid w:val="00B739F6"/>
    <w:rsid w:val="00B742B6"/>
    <w:rsid w:val="00B74C0A"/>
    <w:rsid w:val="00B75304"/>
    <w:rsid w:val="00B75D9A"/>
    <w:rsid w:val="00B7650B"/>
    <w:rsid w:val="00B7691F"/>
    <w:rsid w:val="00B76A0A"/>
    <w:rsid w:val="00B76D2A"/>
    <w:rsid w:val="00B770DC"/>
    <w:rsid w:val="00B772BF"/>
    <w:rsid w:val="00B772C5"/>
    <w:rsid w:val="00B777F2"/>
    <w:rsid w:val="00B77FFB"/>
    <w:rsid w:val="00B8020A"/>
    <w:rsid w:val="00B80838"/>
    <w:rsid w:val="00B80D1B"/>
    <w:rsid w:val="00B81A7B"/>
    <w:rsid w:val="00B81A7D"/>
    <w:rsid w:val="00B81A8F"/>
    <w:rsid w:val="00B81E5F"/>
    <w:rsid w:val="00B81EB4"/>
    <w:rsid w:val="00B81FF6"/>
    <w:rsid w:val="00B8209E"/>
    <w:rsid w:val="00B8337D"/>
    <w:rsid w:val="00B83BB4"/>
    <w:rsid w:val="00B84089"/>
    <w:rsid w:val="00B84373"/>
    <w:rsid w:val="00B84C08"/>
    <w:rsid w:val="00B84DD2"/>
    <w:rsid w:val="00B85203"/>
    <w:rsid w:val="00B852E5"/>
    <w:rsid w:val="00B85920"/>
    <w:rsid w:val="00B85DE5"/>
    <w:rsid w:val="00B85F55"/>
    <w:rsid w:val="00B85F9D"/>
    <w:rsid w:val="00B863E8"/>
    <w:rsid w:val="00B866B2"/>
    <w:rsid w:val="00B86D43"/>
    <w:rsid w:val="00B86FB9"/>
    <w:rsid w:val="00B870C6"/>
    <w:rsid w:val="00B87186"/>
    <w:rsid w:val="00B9021E"/>
    <w:rsid w:val="00B90355"/>
    <w:rsid w:val="00B909B5"/>
    <w:rsid w:val="00B90BFF"/>
    <w:rsid w:val="00B90F73"/>
    <w:rsid w:val="00B911CA"/>
    <w:rsid w:val="00B91449"/>
    <w:rsid w:val="00B915F9"/>
    <w:rsid w:val="00B917F9"/>
    <w:rsid w:val="00B91946"/>
    <w:rsid w:val="00B92A84"/>
    <w:rsid w:val="00B92CED"/>
    <w:rsid w:val="00B92FF8"/>
    <w:rsid w:val="00B93454"/>
    <w:rsid w:val="00B93A56"/>
    <w:rsid w:val="00B93B59"/>
    <w:rsid w:val="00B93E70"/>
    <w:rsid w:val="00B9406A"/>
    <w:rsid w:val="00B94676"/>
    <w:rsid w:val="00B94CF9"/>
    <w:rsid w:val="00B951FE"/>
    <w:rsid w:val="00B9529E"/>
    <w:rsid w:val="00B95422"/>
    <w:rsid w:val="00B9569C"/>
    <w:rsid w:val="00B95811"/>
    <w:rsid w:val="00B95DF2"/>
    <w:rsid w:val="00B95EE9"/>
    <w:rsid w:val="00B97413"/>
    <w:rsid w:val="00B97BB4"/>
    <w:rsid w:val="00B97C21"/>
    <w:rsid w:val="00B97D91"/>
    <w:rsid w:val="00B97EC2"/>
    <w:rsid w:val="00BA0706"/>
    <w:rsid w:val="00BA081E"/>
    <w:rsid w:val="00BA08A3"/>
    <w:rsid w:val="00BA118B"/>
    <w:rsid w:val="00BA1A31"/>
    <w:rsid w:val="00BA1C53"/>
    <w:rsid w:val="00BA1EFD"/>
    <w:rsid w:val="00BA20C5"/>
    <w:rsid w:val="00BA2280"/>
    <w:rsid w:val="00BA24E3"/>
    <w:rsid w:val="00BA28C0"/>
    <w:rsid w:val="00BA2A08"/>
    <w:rsid w:val="00BA2E61"/>
    <w:rsid w:val="00BA33E1"/>
    <w:rsid w:val="00BA36A3"/>
    <w:rsid w:val="00BA3854"/>
    <w:rsid w:val="00BA4561"/>
    <w:rsid w:val="00BA4E8B"/>
    <w:rsid w:val="00BA5484"/>
    <w:rsid w:val="00BA56D2"/>
    <w:rsid w:val="00BA5887"/>
    <w:rsid w:val="00BA58F5"/>
    <w:rsid w:val="00BA5997"/>
    <w:rsid w:val="00BA5C90"/>
    <w:rsid w:val="00BA5FF2"/>
    <w:rsid w:val="00BA70BB"/>
    <w:rsid w:val="00BA76E0"/>
    <w:rsid w:val="00BA7B96"/>
    <w:rsid w:val="00BB049B"/>
    <w:rsid w:val="00BB07C0"/>
    <w:rsid w:val="00BB0A24"/>
    <w:rsid w:val="00BB0DE4"/>
    <w:rsid w:val="00BB0EDF"/>
    <w:rsid w:val="00BB1463"/>
    <w:rsid w:val="00BB171F"/>
    <w:rsid w:val="00BB1B23"/>
    <w:rsid w:val="00BB21B4"/>
    <w:rsid w:val="00BB25C0"/>
    <w:rsid w:val="00BB2863"/>
    <w:rsid w:val="00BB2A04"/>
    <w:rsid w:val="00BB2A25"/>
    <w:rsid w:val="00BB2B8E"/>
    <w:rsid w:val="00BB2BED"/>
    <w:rsid w:val="00BB2E79"/>
    <w:rsid w:val="00BB30F3"/>
    <w:rsid w:val="00BB3B2A"/>
    <w:rsid w:val="00BB4D1A"/>
    <w:rsid w:val="00BB4F33"/>
    <w:rsid w:val="00BB51F7"/>
    <w:rsid w:val="00BB557F"/>
    <w:rsid w:val="00BB55B4"/>
    <w:rsid w:val="00BB56A9"/>
    <w:rsid w:val="00BB608A"/>
    <w:rsid w:val="00BB6114"/>
    <w:rsid w:val="00BB6A6E"/>
    <w:rsid w:val="00BB6BE1"/>
    <w:rsid w:val="00BB6E21"/>
    <w:rsid w:val="00BB703C"/>
    <w:rsid w:val="00BB7137"/>
    <w:rsid w:val="00BC01EC"/>
    <w:rsid w:val="00BC024D"/>
    <w:rsid w:val="00BC0979"/>
    <w:rsid w:val="00BC09B3"/>
    <w:rsid w:val="00BC0BC7"/>
    <w:rsid w:val="00BC0CE6"/>
    <w:rsid w:val="00BC0F31"/>
    <w:rsid w:val="00BC0FC0"/>
    <w:rsid w:val="00BC0FDC"/>
    <w:rsid w:val="00BC1353"/>
    <w:rsid w:val="00BC1A21"/>
    <w:rsid w:val="00BC1B66"/>
    <w:rsid w:val="00BC285A"/>
    <w:rsid w:val="00BC3191"/>
    <w:rsid w:val="00BC4A07"/>
    <w:rsid w:val="00BC4D2E"/>
    <w:rsid w:val="00BC4E54"/>
    <w:rsid w:val="00BC6433"/>
    <w:rsid w:val="00BC6BDD"/>
    <w:rsid w:val="00BC6CB9"/>
    <w:rsid w:val="00BC74D1"/>
    <w:rsid w:val="00BD0073"/>
    <w:rsid w:val="00BD0247"/>
    <w:rsid w:val="00BD026A"/>
    <w:rsid w:val="00BD0C44"/>
    <w:rsid w:val="00BD2423"/>
    <w:rsid w:val="00BD2665"/>
    <w:rsid w:val="00BD2861"/>
    <w:rsid w:val="00BD4448"/>
    <w:rsid w:val="00BD48AC"/>
    <w:rsid w:val="00BD4AE4"/>
    <w:rsid w:val="00BD4D9E"/>
    <w:rsid w:val="00BD4FC6"/>
    <w:rsid w:val="00BD5063"/>
    <w:rsid w:val="00BD55BA"/>
    <w:rsid w:val="00BD5762"/>
    <w:rsid w:val="00BD5F1A"/>
    <w:rsid w:val="00BD69AE"/>
    <w:rsid w:val="00BD6A71"/>
    <w:rsid w:val="00BD71CE"/>
    <w:rsid w:val="00BD79E4"/>
    <w:rsid w:val="00BD7A8B"/>
    <w:rsid w:val="00BD7AFB"/>
    <w:rsid w:val="00BD7C8A"/>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2A"/>
    <w:rsid w:val="00BE7030"/>
    <w:rsid w:val="00BE7406"/>
    <w:rsid w:val="00BE7603"/>
    <w:rsid w:val="00BE78D7"/>
    <w:rsid w:val="00BE78E6"/>
    <w:rsid w:val="00BE7ACA"/>
    <w:rsid w:val="00BF00AD"/>
    <w:rsid w:val="00BF0666"/>
    <w:rsid w:val="00BF0B93"/>
    <w:rsid w:val="00BF0BBF"/>
    <w:rsid w:val="00BF17FD"/>
    <w:rsid w:val="00BF192B"/>
    <w:rsid w:val="00BF1EDF"/>
    <w:rsid w:val="00BF2220"/>
    <w:rsid w:val="00BF228E"/>
    <w:rsid w:val="00BF2597"/>
    <w:rsid w:val="00BF2A68"/>
    <w:rsid w:val="00BF3279"/>
    <w:rsid w:val="00BF335C"/>
    <w:rsid w:val="00BF3F37"/>
    <w:rsid w:val="00BF4BBF"/>
    <w:rsid w:val="00BF512B"/>
    <w:rsid w:val="00BF51F4"/>
    <w:rsid w:val="00BF5A7A"/>
    <w:rsid w:val="00BF6170"/>
    <w:rsid w:val="00BF6454"/>
    <w:rsid w:val="00BF657B"/>
    <w:rsid w:val="00BF694A"/>
    <w:rsid w:val="00BF6EEA"/>
    <w:rsid w:val="00BF6FD7"/>
    <w:rsid w:val="00BF728D"/>
    <w:rsid w:val="00BF7344"/>
    <w:rsid w:val="00BF74C7"/>
    <w:rsid w:val="00BF7834"/>
    <w:rsid w:val="00C00241"/>
    <w:rsid w:val="00C002F0"/>
    <w:rsid w:val="00C008A0"/>
    <w:rsid w:val="00C00CC4"/>
    <w:rsid w:val="00C00CCF"/>
    <w:rsid w:val="00C014D9"/>
    <w:rsid w:val="00C015F1"/>
    <w:rsid w:val="00C01F33"/>
    <w:rsid w:val="00C0209C"/>
    <w:rsid w:val="00C02143"/>
    <w:rsid w:val="00C021B6"/>
    <w:rsid w:val="00C02309"/>
    <w:rsid w:val="00C027A3"/>
    <w:rsid w:val="00C02CC6"/>
    <w:rsid w:val="00C02E7B"/>
    <w:rsid w:val="00C02EB9"/>
    <w:rsid w:val="00C0317B"/>
    <w:rsid w:val="00C0342D"/>
    <w:rsid w:val="00C035C2"/>
    <w:rsid w:val="00C03D49"/>
    <w:rsid w:val="00C040F7"/>
    <w:rsid w:val="00C044AB"/>
    <w:rsid w:val="00C045CE"/>
    <w:rsid w:val="00C048F8"/>
    <w:rsid w:val="00C04C9F"/>
    <w:rsid w:val="00C05458"/>
    <w:rsid w:val="00C05706"/>
    <w:rsid w:val="00C06071"/>
    <w:rsid w:val="00C07377"/>
    <w:rsid w:val="00C0744C"/>
    <w:rsid w:val="00C0797B"/>
    <w:rsid w:val="00C10478"/>
    <w:rsid w:val="00C10679"/>
    <w:rsid w:val="00C109BC"/>
    <w:rsid w:val="00C10E26"/>
    <w:rsid w:val="00C1100A"/>
    <w:rsid w:val="00C11103"/>
    <w:rsid w:val="00C11633"/>
    <w:rsid w:val="00C11E79"/>
    <w:rsid w:val="00C12107"/>
    <w:rsid w:val="00C12D72"/>
    <w:rsid w:val="00C13962"/>
    <w:rsid w:val="00C14011"/>
    <w:rsid w:val="00C14D4B"/>
    <w:rsid w:val="00C1542D"/>
    <w:rsid w:val="00C154BB"/>
    <w:rsid w:val="00C15D1A"/>
    <w:rsid w:val="00C1608A"/>
    <w:rsid w:val="00C161A0"/>
    <w:rsid w:val="00C16757"/>
    <w:rsid w:val="00C16A15"/>
    <w:rsid w:val="00C16D21"/>
    <w:rsid w:val="00C16FC3"/>
    <w:rsid w:val="00C17316"/>
    <w:rsid w:val="00C20008"/>
    <w:rsid w:val="00C2003B"/>
    <w:rsid w:val="00C202C5"/>
    <w:rsid w:val="00C20D60"/>
    <w:rsid w:val="00C2242D"/>
    <w:rsid w:val="00C226CD"/>
    <w:rsid w:val="00C22A66"/>
    <w:rsid w:val="00C22C0B"/>
    <w:rsid w:val="00C22D4C"/>
    <w:rsid w:val="00C2338A"/>
    <w:rsid w:val="00C235E6"/>
    <w:rsid w:val="00C239A3"/>
    <w:rsid w:val="00C23B84"/>
    <w:rsid w:val="00C23EAD"/>
    <w:rsid w:val="00C24AA4"/>
    <w:rsid w:val="00C24D21"/>
    <w:rsid w:val="00C251A1"/>
    <w:rsid w:val="00C2531A"/>
    <w:rsid w:val="00C2545E"/>
    <w:rsid w:val="00C256C6"/>
    <w:rsid w:val="00C25B12"/>
    <w:rsid w:val="00C26007"/>
    <w:rsid w:val="00C26A83"/>
    <w:rsid w:val="00C26BFA"/>
    <w:rsid w:val="00C26E5F"/>
    <w:rsid w:val="00C279B5"/>
    <w:rsid w:val="00C27C39"/>
    <w:rsid w:val="00C27C45"/>
    <w:rsid w:val="00C27CE5"/>
    <w:rsid w:val="00C304A9"/>
    <w:rsid w:val="00C3137E"/>
    <w:rsid w:val="00C3171B"/>
    <w:rsid w:val="00C31737"/>
    <w:rsid w:val="00C31BA5"/>
    <w:rsid w:val="00C31C28"/>
    <w:rsid w:val="00C31D66"/>
    <w:rsid w:val="00C31EE3"/>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5E7F"/>
    <w:rsid w:val="00C360FF"/>
    <w:rsid w:val="00C36329"/>
    <w:rsid w:val="00C36539"/>
    <w:rsid w:val="00C3719D"/>
    <w:rsid w:val="00C375B4"/>
    <w:rsid w:val="00C4082F"/>
    <w:rsid w:val="00C40927"/>
    <w:rsid w:val="00C40976"/>
    <w:rsid w:val="00C40D41"/>
    <w:rsid w:val="00C40F37"/>
    <w:rsid w:val="00C41535"/>
    <w:rsid w:val="00C41EB7"/>
    <w:rsid w:val="00C4200C"/>
    <w:rsid w:val="00C4234B"/>
    <w:rsid w:val="00C42652"/>
    <w:rsid w:val="00C426F4"/>
    <w:rsid w:val="00C4336B"/>
    <w:rsid w:val="00C438AE"/>
    <w:rsid w:val="00C43A6C"/>
    <w:rsid w:val="00C43F25"/>
    <w:rsid w:val="00C43FCC"/>
    <w:rsid w:val="00C44972"/>
    <w:rsid w:val="00C4501A"/>
    <w:rsid w:val="00C450AD"/>
    <w:rsid w:val="00C45739"/>
    <w:rsid w:val="00C45ACF"/>
    <w:rsid w:val="00C45F08"/>
    <w:rsid w:val="00C463DA"/>
    <w:rsid w:val="00C46B7B"/>
    <w:rsid w:val="00C46BC0"/>
    <w:rsid w:val="00C4704B"/>
    <w:rsid w:val="00C47E05"/>
    <w:rsid w:val="00C500B4"/>
    <w:rsid w:val="00C500B5"/>
    <w:rsid w:val="00C5010D"/>
    <w:rsid w:val="00C503DB"/>
    <w:rsid w:val="00C5097D"/>
    <w:rsid w:val="00C50C5C"/>
    <w:rsid w:val="00C50D88"/>
    <w:rsid w:val="00C50F66"/>
    <w:rsid w:val="00C50F7B"/>
    <w:rsid w:val="00C515C8"/>
    <w:rsid w:val="00C517E8"/>
    <w:rsid w:val="00C51813"/>
    <w:rsid w:val="00C52465"/>
    <w:rsid w:val="00C5269D"/>
    <w:rsid w:val="00C52986"/>
    <w:rsid w:val="00C52B72"/>
    <w:rsid w:val="00C52FD2"/>
    <w:rsid w:val="00C530CD"/>
    <w:rsid w:val="00C532DB"/>
    <w:rsid w:val="00C537B6"/>
    <w:rsid w:val="00C537C2"/>
    <w:rsid w:val="00C53AD2"/>
    <w:rsid w:val="00C53FA7"/>
    <w:rsid w:val="00C54995"/>
    <w:rsid w:val="00C54D41"/>
    <w:rsid w:val="00C54D88"/>
    <w:rsid w:val="00C55464"/>
    <w:rsid w:val="00C55D80"/>
    <w:rsid w:val="00C55E1C"/>
    <w:rsid w:val="00C55EC7"/>
    <w:rsid w:val="00C56354"/>
    <w:rsid w:val="00C563BF"/>
    <w:rsid w:val="00C56624"/>
    <w:rsid w:val="00C5751B"/>
    <w:rsid w:val="00C576DD"/>
    <w:rsid w:val="00C5772F"/>
    <w:rsid w:val="00C57E2F"/>
    <w:rsid w:val="00C60783"/>
    <w:rsid w:val="00C60B0A"/>
    <w:rsid w:val="00C60F55"/>
    <w:rsid w:val="00C61623"/>
    <w:rsid w:val="00C61C22"/>
    <w:rsid w:val="00C61F29"/>
    <w:rsid w:val="00C62052"/>
    <w:rsid w:val="00C6223E"/>
    <w:rsid w:val="00C62910"/>
    <w:rsid w:val="00C62B74"/>
    <w:rsid w:val="00C62F5A"/>
    <w:rsid w:val="00C634E4"/>
    <w:rsid w:val="00C63540"/>
    <w:rsid w:val="00C6360A"/>
    <w:rsid w:val="00C637DE"/>
    <w:rsid w:val="00C63F84"/>
    <w:rsid w:val="00C63F87"/>
    <w:rsid w:val="00C6440C"/>
    <w:rsid w:val="00C64672"/>
    <w:rsid w:val="00C646BC"/>
    <w:rsid w:val="00C654C6"/>
    <w:rsid w:val="00C65560"/>
    <w:rsid w:val="00C655C4"/>
    <w:rsid w:val="00C65765"/>
    <w:rsid w:val="00C65C93"/>
    <w:rsid w:val="00C65D61"/>
    <w:rsid w:val="00C65EBC"/>
    <w:rsid w:val="00C65F0C"/>
    <w:rsid w:val="00C66472"/>
    <w:rsid w:val="00C668F7"/>
    <w:rsid w:val="00C6692D"/>
    <w:rsid w:val="00C66A87"/>
    <w:rsid w:val="00C66C85"/>
    <w:rsid w:val="00C671CA"/>
    <w:rsid w:val="00C67D98"/>
    <w:rsid w:val="00C70697"/>
    <w:rsid w:val="00C70D2F"/>
    <w:rsid w:val="00C70DE2"/>
    <w:rsid w:val="00C71010"/>
    <w:rsid w:val="00C711EE"/>
    <w:rsid w:val="00C72128"/>
    <w:rsid w:val="00C728F3"/>
    <w:rsid w:val="00C72EF4"/>
    <w:rsid w:val="00C72F0A"/>
    <w:rsid w:val="00C72F4E"/>
    <w:rsid w:val="00C73150"/>
    <w:rsid w:val="00C731A9"/>
    <w:rsid w:val="00C731BE"/>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60A"/>
    <w:rsid w:val="00C8085D"/>
    <w:rsid w:val="00C80BCE"/>
    <w:rsid w:val="00C810C3"/>
    <w:rsid w:val="00C81568"/>
    <w:rsid w:val="00C81773"/>
    <w:rsid w:val="00C818FC"/>
    <w:rsid w:val="00C821D1"/>
    <w:rsid w:val="00C82387"/>
    <w:rsid w:val="00C82773"/>
    <w:rsid w:val="00C82DFE"/>
    <w:rsid w:val="00C82F12"/>
    <w:rsid w:val="00C82F36"/>
    <w:rsid w:val="00C830E3"/>
    <w:rsid w:val="00C83A87"/>
    <w:rsid w:val="00C84838"/>
    <w:rsid w:val="00C84C4B"/>
    <w:rsid w:val="00C84E13"/>
    <w:rsid w:val="00C85100"/>
    <w:rsid w:val="00C85679"/>
    <w:rsid w:val="00C8574C"/>
    <w:rsid w:val="00C857B3"/>
    <w:rsid w:val="00C85B9E"/>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190D"/>
    <w:rsid w:val="00C92436"/>
    <w:rsid w:val="00C929F7"/>
    <w:rsid w:val="00C93490"/>
    <w:rsid w:val="00C9365F"/>
    <w:rsid w:val="00C93910"/>
    <w:rsid w:val="00C93BC6"/>
    <w:rsid w:val="00C93C4B"/>
    <w:rsid w:val="00C94083"/>
    <w:rsid w:val="00C9414D"/>
    <w:rsid w:val="00C944AB"/>
    <w:rsid w:val="00C9469F"/>
    <w:rsid w:val="00C947AA"/>
    <w:rsid w:val="00C94F3C"/>
    <w:rsid w:val="00C95B40"/>
    <w:rsid w:val="00C95D0F"/>
    <w:rsid w:val="00C963F2"/>
    <w:rsid w:val="00C966F9"/>
    <w:rsid w:val="00C96804"/>
    <w:rsid w:val="00C96B2C"/>
    <w:rsid w:val="00C97567"/>
    <w:rsid w:val="00C975E7"/>
    <w:rsid w:val="00C97A5F"/>
    <w:rsid w:val="00C97BCB"/>
    <w:rsid w:val="00C97EA2"/>
    <w:rsid w:val="00CA0036"/>
    <w:rsid w:val="00CA0A65"/>
    <w:rsid w:val="00CA0CDE"/>
    <w:rsid w:val="00CA17EF"/>
    <w:rsid w:val="00CA1ED8"/>
    <w:rsid w:val="00CA1FE8"/>
    <w:rsid w:val="00CA29AB"/>
    <w:rsid w:val="00CA2CE3"/>
    <w:rsid w:val="00CA38D6"/>
    <w:rsid w:val="00CA390E"/>
    <w:rsid w:val="00CA39A2"/>
    <w:rsid w:val="00CA3A68"/>
    <w:rsid w:val="00CA3BE0"/>
    <w:rsid w:val="00CA3DFD"/>
    <w:rsid w:val="00CA3E47"/>
    <w:rsid w:val="00CA3FA1"/>
    <w:rsid w:val="00CA42DE"/>
    <w:rsid w:val="00CA4745"/>
    <w:rsid w:val="00CA4E1A"/>
    <w:rsid w:val="00CA57E7"/>
    <w:rsid w:val="00CA59E2"/>
    <w:rsid w:val="00CA5D20"/>
    <w:rsid w:val="00CA623F"/>
    <w:rsid w:val="00CA6781"/>
    <w:rsid w:val="00CA68F6"/>
    <w:rsid w:val="00CA7D65"/>
    <w:rsid w:val="00CB0F89"/>
    <w:rsid w:val="00CB108D"/>
    <w:rsid w:val="00CB1F63"/>
    <w:rsid w:val="00CB2067"/>
    <w:rsid w:val="00CB2075"/>
    <w:rsid w:val="00CB26DE"/>
    <w:rsid w:val="00CB3662"/>
    <w:rsid w:val="00CB37DE"/>
    <w:rsid w:val="00CB425B"/>
    <w:rsid w:val="00CB4899"/>
    <w:rsid w:val="00CB49C3"/>
    <w:rsid w:val="00CB4C94"/>
    <w:rsid w:val="00CB4D5A"/>
    <w:rsid w:val="00CB51CE"/>
    <w:rsid w:val="00CB5EA7"/>
    <w:rsid w:val="00CB60AD"/>
    <w:rsid w:val="00CB639A"/>
    <w:rsid w:val="00CB6855"/>
    <w:rsid w:val="00CB6997"/>
    <w:rsid w:val="00CB7077"/>
    <w:rsid w:val="00CB712F"/>
    <w:rsid w:val="00CB79B1"/>
    <w:rsid w:val="00CC040E"/>
    <w:rsid w:val="00CC05C7"/>
    <w:rsid w:val="00CC05E6"/>
    <w:rsid w:val="00CC084D"/>
    <w:rsid w:val="00CC111F"/>
    <w:rsid w:val="00CC1E1C"/>
    <w:rsid w:val="00CC2384"/>
    <w:rsid w:val="00CC2715"/>
    <w:rsid w:val="00CC2A50"/>
    <w:rsid w:val="00CC3806"/>
    <w:rsid w:val="00CC3874"/>
    <w:rsid w:val="00CC3CBF"/>
    <w:rsid w:val="00CC3E12"/>
    <w:rsid w:val="00CC3E2C"/>
    <w:rsid w:val="00CC3EA0"/>
    <w:rsid w:val="00CC42BD"/>
    <w:rsid w:val="00CC469C"/>
    <w:rsid w:val="00CC4E43"/>
    <w:rsid w:val="00CC51F4"/>
    <w:rsid w:val="00CC5C3E"/>
    <w:rsid w:val="00CC5D4D"/>
    <w:rsid w:val="00CC62AA"/>
    <w:rsid w:val="00CC63AB"/>
    <w:rsid w:val="00CC66FA"/>
    <w:rsid w:val="00CC67A1"/>
    <w:rsid w:val="00CC71A0"/>
    <w:rsid w:val="00CC73CC"/>
    <w:rsid w:val="00CC7A1D"/>
    <w:rsid w:val="00CC7B45"/>
    <w:rsid w:val="00CD0981"/>
    <w:rsid w:val="00CD0B1E"/>
    <w:rsid w:val="00CD0D82"/>
    <w:rsid w:val="00CD0EB6"/>
    <w:rsid w:val="00CD109F"/>
    <w:rsid w:val="00CD1188"/>
    <w:rsid w:val="00CD15BB"/>
    <w:rsid w:val="00CD2D31"/>
    <w:rsid w:val="00CD2ED1"/>
    <w:rsid w:val="00CD318D"/>
    <w:rsid w:val="00CD337B"/>
    <w:rsid w:val="00CD39A4"/>
    <w:rsid w:val="00CD40DC"/>
    <w:rsid w:val="00CD441D"/>
    <w:rsid w:val="00CD4CD9"/>
    <w:rsid w:val="00CD55A5"/>
    <w:rsid w:val="00CD5D16"/>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AA3"/>
    <w:rsid w:val="00CE2C47"/>
    <w:rsid w:val="00CE31E2"/>
    <w:rsid w:val="00CE41EA"/>
    <w:rsid w:val="00CE47F4"/>
    <w:rsid w:val="00CE4955"/>
    <w:rsid w:val="00CE4A12"/>
    <w:rsid w:val="00CE4B16"/>
    <w:rsid w:val="00CE4CDB"/>
    <w:rsid w:val="00CE55ED"/>
    <w:rsid w:val="00CE56A9"/>
    <w:rsid w:val="00CE59DC"/>
    <w:rsid w:val="00CE5B18"/>
    <w:rsid w:val="00CE5EBF"/>
    <w:rsid w:val="00CE6233"/>
    <w:rsid w:val="00CE72AD"/>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4C44"/>
    <w:rsid w:val="00CF50B7"/>
    <w:rsid w:val="00CF5117"/>
    <w:rsid w:val="00CF5672"/>
    <w:rsid w:val="00CF57A9"/>
    <w:rsid w:val="00CF625B"/>
    <w:rsid w:val="00CF6712"/>
    <w:rsid w:val="00CF687E"/>
    <w:rsid w:val="00CF743E"/>
    <w:rsid w:val="00CF77AB"/>
    <w:rsid w:val="00CF7B88"/>
    <w:rsid w:val="00D003B1"/>
    <w:rsid w:val="00D00795"/>
    <w:rsid w:val="00D018A7"/>
    <w:rsid w:val="00D01A7D"/>
    <w:rsid w:val="00D01D27"/>
    <w:rsid w:val="00D02092"/>
    <w:rsid w:val="00D02657"/>
    <w:rsid w:val="00D02803"/>
    <w:rsid w:val="00D02D56"/>
    <w:rsid w:val="00D0345B"/>
    <w:rsid w:val="00D0349B"/>
    <w:rsid w:val="00D035EE"/>
    <w:rsid w:val="00D037CD"/>
    <w:rsid w:val="00D03B52"/>
    <w:rsid w:val="00D03E87"/>
    <w:rsid w:val="00D03EBB"/>
    <w:rsid w:val="00D0408A"/>
    <w:rsid w:val="00D04845"/>
    <w:rsid w:val="00D04EAA"/>
    <w:rsid w:val="00D05470"/>
    <w:rsid w:val="00D0576B"/>
    <w:rsid w:val="00D05A48"/>
    <w:rsid w:val="00D060A1"/>
    <w:rsid w:val="00D0634C"/>
    <w:rsid w:val="00D06AD4"/>
    <w:rsid w:val="00D06D04"/>
    <w:rsid w:val="00D07567"/>
    <w:rsid w:val="00D077AF"/>
    <w:rsid w:val="00D07C8C"/>
    <w:rsid w:val="00D07F17"/>
    <w:rsid w:val="00D07FA5"/>
    <w:rsid w:val="00D10249"/>
    <w:rsid w:val="00D10656"/>
    <w:rsid w:val="00D10659"/>
    <w:rsid w:val="00D10910"/>
    <w:rsid w:val="00D10C10"/>
    <w:rsid w:val="00D10C92"/>
    <w:rsid w:val="00D112D6"/>
    <w:rsid w:val="00D115C3"/>
    <w:rsid w:val="00D11897"/>
    <w:rsid w:val="00D11A4D"/>
    <w:rsid w:val="00D11FBD"/>
    <w:rsid w:val="00D120C4"/>
    <w:rsid w:val="00D121BA"/>
    <w:rsid w:val="00D122AC"/>
    <w:rsid w:val="00D1269E"/>
    <w:rsid w:val="00D1276E"/>
    <w:rsid w:val="00D128A7"/>
    <w:rsid w:val="00D12BDC"/>
    <w:rsid w:val="00D1312E"/>
    <w:rsid w:val="00D13135"/>
    <w:rsid w:val="00D13182"/>
    <w:rsid w:val="00D136C1"/>
    <w:rsid w:val="00D13E33"/>
    <w:rsid w:val="00D13E4E"/>
    <w:rsid w:val="00D1413F"/>
    <w:rsid w:val="00D14227"/>
    <w:rsid w:val="00D14672"/>
    <w:rsid w:val="00D14973"/>
    <w:rsid w:val="00D149FA"/>
    <w:rsid w:val="00D14DCC"/>
    <w:rsid w:val="00D14E15"/>
    <w:rsid w:val="00D14F42"/>
    <w:rsid w:val="00D1510F"/>
    <w:rsid w:val="00D15D68"/>
    <w:rsid w:val="00D16209"/>
    <w:rsid w:val="00D16579"/>
    <w:rsid w:val="00D16B9D"/>
    <w:rsid w:val="00D20A27"/>
    <w:rsid w:val="00D20C7F"/>
    <w:rsid w:val="00D20C89"/>
    <w:rsid w:val="00D20CA9"/>
    <w:rsid w:val="00D20ED2"/>
    <w:rsid w:val="00D212E2"/>
    <w:rsid w:val="00D21443"/>
    <w:rsid w:val="00D22282"/>
    <w:rsid w:val="00D22568"/>
    <w:rsid w:val="00D229AB"/>
    <w:rsid w:val="00D22C67"/>
    <w:rsid w:val="00D235FD"/>
    <w:rsid w:val="00D239A7"/>
    <w:rsid w:val="00D23F47"/>
    <w:rsid w:val="00D24018"/>
    <w:rsid w:val="00D24400"/>
    <w:rsid w:val="00D2445C"/>
    <w:rsid w:val="00D244BB"/>
    <w:rsid w:val="00D248DC"/>
    <w:rsid w:val="00D24B42"/>
    <w:rsid w:val="00D24B5D"/>
    <w:rsid w:val="00D25297"/>
    <w:rsid w:val="00D252DD"/>
    <w:rsid w:val="00D25AFD"/>
    <w:rsid w:val="00D25F93"/>
    <w:rsid w:val="00D2682C"/>
    <w:rsid w:val="00D26C60"/>
    <w:rsid w:val="00D26F4D"/>
    <w:rsid w:val="00D27938"/>
    <w:rsid w:val="00D279C0"/>
    <w:rsid w:val="00D27BE2"/>
    <w:rsid w:val="00D27DA6"/>
    <w:rsid w:val="00D301EC"/>
    <w:rsid w:val="00D30F00"/>
    <w:rsid w:val="00D3110B"/>
    <w:rsid w:val="00D3122B"/>
    <w:rsid w:val="00D3148F"/>
    <w:rsid w:val="00D31732"/>
    <w:rsid w:val="00D31F26"/>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60B"/>
    <w:rsid w:val="00D3771F"/>
    <w:rsid w:val="00D37D87"/>
    <w:rsid w:val="00D4014B"/>
    <w:rsid w:val="00D4059D"/>
    <w:rsid w:val="00D40629"/>
    <w:rsid w:val="00D40B33"/>
    <w:rsid w:val="00D40D8E"/>
    <w:rsid w:val="00D40EBD"/>
    <w:rsid w:val="00D4102D"/>
    <w:rsid w:val="00D415AA"/>
    <w:rsid w:val="00D417B1"/>
    <w:rsid w:val="00D41A3F"/>
    <w:rsid w:val="00D42089"/>
    <w:rsid w:val="00D422AA"/>
    <w:rsid w:val="00D42335"/>
    <w:rsid w:val="00D42CBB"/>
    <w:rsid w:val="00D4318F"/>
    <w:rsid w:val="00D4329B"/>
    <w:rsid w:val="00D434F3"/>
    <w:rsid w:val="00D438BF"/>
    <w:rsid w:val="00D440F8"/>
    <w:rsid w:val="00D44231"/>
    <w:rsid w:val="00D44BFF"/>
    <w:rsid w:val="00D44DA7"/>
    <w:rsid w:val="00D4526B"/>
    <w:rsid w:val="00D46499"/>
    <w:rsid w:val="00D464F4"/>
    <w:rsid w:val="00D464FC"/>
    <w:rsid w:val="00D471BF"/>
    <w:rsid w:val="00D47486"/>
    <w:rsid w:val="00D47625"/>
    <w:rsid w:val="00D47B9A"/>
    <w:rsid w:val="00D47DFC"/>
    <w:rsid w:val="00D5019F"/>
    <w:rsid w:val="00D505AD"/>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D8E"/>
    <w:rsid w:val="00D53EA6"/>
    <w:rsid w:val="00D5425F"/>
    <w:rsid w:val="00D54352"/>
    <w:rsid w:val="00D546FF"/>
    <w:rsid w:val="00D54CEE"/>
    <w:rsid w:val="00D54E3E"/>
    <w:rsid w:val="00D55085"/>
    <w:rsid w:val="00D551ED"/>
    <w:rsid w:val="00D55AD5"/>
    <w:rsid w:val="00D55DC1"/>
    <w:rsid w:val="00D565D4"/>
    <w:rsid w:val="00D57239"/>
    <w:rsid w:val="00D572A1"/>
    <w:rsid w:val="00D5757C"/>
    <w:rsid w:val="00D576CA"/>
    <w:rsid w:val="00D57D14"/>
    <w:rsid w:val="00D57F27"/>
    <w:rsid w:val="00D57F40"/>
    <w:rsid w:val="00D57FA3"/>
    <w:rsid w:val="00D61236"/>
    <w:rsid w:val="00D61AF5"/>
    <w:rsid w:val="00D61E32"/>
    <w:rsid w:val="00D62095"/>
    <w:rsid w:val="00D623DA"/>
    <w:rsid w:val="00D62986"/>
    <w:rsid w:val="00D62A67"/>
    <w:rsid w:val="00D62C4D"/>
    <w:rsid w:val="00D63417"/>
    <w:rsid w:val="00D63D1A"/>
    <w:rsid w:val="00D6419C"/>
    <w:rsid w:val="00D641F8"/>
    <w:rsid w:val="00D64533"/>
    <w:rsid w:val="00D64B69"/>
    <w:rsid w:val="00D64E93"/>
    <w:rsid w:val="00D652B5"/>
    <w:rsid w:val="00D6545A"/>
    <w:rsid w:val="00D657F4"/>
    <w:rsid w:val="00D65966"/>
    <w:rsid w:val="00D65A0E"/>
    <w:rsid w:val="00D65C07"/>
    <w:rsid w:val="00D66499"/>
    <w:rsid w:val="00D664A7"/>
    <w:rsid w:val="00D6722F"/>
    <w:rsid w:val="00D67AB9"/>
    <w:rsid w:val="00D70025"/>
    <w:rsid w:val="00D704D5"/>
    <w:rsid w:val="00D708B0"/>
    <w:rsid w:val="00D70A6F"/>
    <w:rsid w:val="00D70EE7"/>
    <w:rsid w:val="00D713FD"/>
    <w:rsid w:val="00D7149A"/>
    <w:rsid w:val="00D71C2E"/>
    <w:rsid w:val="00D72120"/>
    <w:rsid w:val="00D721C5"/>
    <w:rsid w:val="00D722DE"/>
    <w:rsid w:val="00D725C4"/>
    <w:rsid w:val="00D732EC"/>
    <w:rsid w:val="00D73397"/>
    <w:rsid w:val="00D733FA"/>
    <w:rsid w:val="00D73412"/>
    <w:rsid w:val="00D7355C"/>
    <w:rsid w:val="00D73775"/>
    <w:rsid w:val="00D7383F"/>
    <w:rsid w:val="00D7389E"/>
    <w:rsid w:val="00D73A13"/>
    <w:rsid w:val="00D7469E"/>
    <w:rsid w:val="00D74C2F"/>
    <w:rsid w:val="00D74F10"/>
    <w:rsid w:val="00D74FCF"/>
    <w:rsid w:val="00D753C0"/>
    <w:rsid w:val="00D7554C"/>
    <w:rsid w:val="00D75620"/>
    <w:rsid w:val="00D75632"/>
    <w:rsid w:val="00D75BA0"/>
    <w:rsid w:val="00D7637A"/>
    <w:rsid w:val="00D76A5A"/>
    <w:rsid w:val="00D76B47"/>
    <w:rsid w:val="00D77B1D"/>
    <w:rsid w:val="00D80008"/>
    <w:rsid w:val="00D800BC"/>
    <w:rsid w:val="00D8021F"/>
    <w:rsid w:val="00D80383"/>
    <w:rsid w:val="00D803FE"/>
    <w:rsid w:val="00D80BDA"/>
    <w:rsid w:val="00D80ED4"/>
    <w:rsid w:val="00D81017"/>
    <w:rsid w:val="00D8178B"/>
    <w:rsid w:val="00D823C6"/>
    <w:rsid w:val="00D83480"/>
    <w:rsid w:val="00D83497"/>
    <w:rsid w:val="00D83BE8"/>
    <w:rsid w:val="00D84E2F"/>
    <w:rsid w:val="00D857C7"/>
    <w:rsid w:val="00D85917"/>
    <w:rsid w:val="00D85D70"/>
    <w:rsid w:val="00D8665F"/>
    <w:rsid w:val="00D86D11"/>
    <w:rsid w:val="00D871CE"/>
    <w:rsid w:val="00D87270"/>
    <w:rsid w:val="00D8780F"/>
    <w:rsid w:val="00D87C37"/>
    <w:rsid w:val="00D90375"/>
    <w:rsid w:val="00D90730"/>
    <w:rsid w:val="00D909B2"/>
    <w:rsid w:val="00D90B09"/>
    <w:rsid w:val="00D91078"/>
    <w:rsid w:val="00D9127D"/>
    <w:rsid w:val="00D91733"/>
    <w:rsid w:val="00D9196D"/>
    <w:rsid w:val="00D91D43"/>
    <w:rsid w:val="00D92036"/>
    <w:rsid w:val="00D92982"/>
    <w:rsid w:val="00D92F35"/>
    <w:rsid w:val="00D92F92"/>
    <w:rsid w:val="00D9325B"/>
    <w:rsid w:val="00D9383B"/>
    <w:rsid w:val="00D9396B"/>
    <w:rsid w:val="00D93F8B"/>
    <w:rsid w:val="00D94352"/>
    <w:rsid w:val="00D947D5"/>
    <w:rsid w:val="00D94C2B"/>
    <w:rsid w:val="00D9537D"/>
    <w:rsid w:val="00D95A1E"/>
    <w:rsid w:val="00D9613D"/>
    <w:rsid w:val="00D96D18"/>
    <w:rsid w:val="00D9704D"/>
    <w:rsid w:val="00D973A0"/>
    <w:rsid w:val="00D977E9"/>
    <w:rsid w:val="00D97AF6"/>
    <w:rsid w:val="00D97B8A"/>
    <w:rsid w:val="00DA0017"/>
    <w:rsid w:val="00DA0B7E"/>
    <w:rsid w:val="00DA0EDD"/>
    <w:rsid w:val="00DA1174"/>
    <w:rsid w:val="00DA123A"/>
    <w:rsid w:val="00DA13D3"/>
    <w:rsid w:val="00DA1E71"/>
    <w:rsid w:val="00DA2086"/>
    <w:rsid w:val="00DA2891"/>
    <w:rsid w:val="00DA2A4E"/>
    <w:rsid w:val="00DA2D31"/>
    <w:rsid w:val="00DA305E"/>
    <w:rsid w:val="00DA3B2B"/>
    <w:rsid w:val="00DA4117"/>
    <w:rsid w:val="00DA4546"/>
    <w:rsid w:val="00DA467F"/>
    <w:rsid w:val="00DA4A9B"/>
    <w:rsid w:val="00DA4E27"/>
    <w:rsid w:val="00DA5417"/>
    <w:rsid w:val="00DA56E8"/>
    <w:rsid w:val="00DA5B30"/>
    <w:rsid w:val="00DA601B"/>
    <w:rsid w:val="00DA6066"/>
    <w:rsid w:val="00DA64C6"/>
    <w:rsid w:val="00DA6990"/>
    <w:rsid w:val="00DA7077"/>
    <w:rsid w:val="00DA70FE"/>
    <w:rsid w:val="00DA716E"/>
    <w:rsid w:val="00DA7A77"/>
    <w:rsid w:val="00DB0292"/>
    <w:rsid w:val="00DB0BC2"/>
    <w:rsid w:val="00DB0BEF"/>
    <w:rsid w:val="00DB0BF2"/>
    <w:rsid w:val="00DB19A3"/>
    <w:rsid w:val="00DB27F9"/>
    <w:rsid w:val="00DB2DF7"/>
    <w:rsid w:val="00DB34FA"/>
    <w:rsid w:val="00DB35C2"/>
    <w:rsid w:val="00DB377D"/>
    <w:rsid w:val="00DB3788"/>
    <w:rsid w:val="00DB3C4C"/>
    <w:rsid w:val="00DB3CB2"/>
    <w:rsid w:val="00DB4579"/>
    <w:rsid w:val="00DB50C5"/>
    <w:rsid w:val="00DB5804"/>
    <w:rsid w:val="00DB58B9"/>
    <w:rsid w:val="00DB59AD"/>
    <w:rsid w:val="00DB5F9C"/>
    <w:rsid w:val="00DB6054"/>
    <w:rsid w:val="00DB6A32"/>
    <w:rsid w:val="00DB6C7C"/>
    <w:rsid w:val="00DB6E10"/>
    <w:rsid w:val="00DB6FD5"/>
    <w:rsid w:val="00DC0789"/>
    <w:rsid w:val="00DC0BB6"/>
    <w:rsid w:val="00DC112E"/>
    <w:rsid w:val="00DC1234"/>
    <w:rsid w:val="00DC159D"/>
    <w:rsid w:val="00DC15DB"/>
    <w:rsid w:val="00DC1975"/>
    <w:rsid w:val="00DC24C7"/>
    <w:rsid w:val="00DC2AFB"/>
    <w:rsid w:val="00DC2D36"/>
    <w:rsid w:val="00DC30F1"/>
    <w:rsid w:val="00DC34B0"/>
    <w:rsid w:val="00DC38C7"/>
    <w:rsid w:val="00DC39A9"/>
    <w:rsid w:val="00DC3AA1"/>
    <w:rsid w:val="00DC3AB2"/>
    <w:rsid w:val="00DC3D86"/>
    <w:rsid w:val="00DC4F13"/>
    <w:rsid w:val="00DC53EF"/>
    <w:rsid w:val="00DC5999"/>
    <w:rsid w:val="00DC5E99"/>
    <w:rsid w:val="00DC5FB3"/>
    <w:rsid w:val="00DC60E0"/>
    <w:rsid w:val="00DC6129"/>
    <w:rsid w:val="00DC631A"/>
    <w:rsid w:val="00DC662C"/>
    <w:rsid w:val="00DC6C64"/>
    <w:rsid w:val="00DC6DC7"/>
    <w:rsid w:val="00DC704E"/>
    <w:rsid w:val="00DC74E0"/>
    <w:rsid w:val="00DC7539"/>
    <w:rsid w:val="00DC7ADD"/>
    <w:rsid w:val="00DD017F"/>
    <w:rsid w:val="00DD08D7"/>
    <w:rsid w:val="00DD0D1F"/>
    <w:rsid w:val="00DD0F0A"/>
    <w:rsid w:val="00DD1137"/>
    <w:rsid w:val="00DD126B"/>
    <w:rsid w:val="00DD140A"/>
    <w:rsid w:val="00DD1701"/>
    <w:rsid w:val="00DD1AE7"/>
    <w:rsid w:val="00DD1E7D"/>
    <w:rsid w:val="00DD2044"/>
    <w:rsid w:val="00DD2933"/>
    <w:rsid w:val="00DD2CA5"/>
    <w:rsid w:val="00DD3166"/>
    <w:rsid w:val="00DD3225"/>
    <w:rsid w:val="00DD3666"/>
    <w:rsid w:val="00DD395D"/>
    <w:rsid w:val="00DD3A6E"/>
    <w:rsid w:val="00DD3E8B"/>
    <w:rsid w:val="00DD4E02"/>
    <w:rsid w:val="00DD55D8"/>
    <w:rsid w:val="00DD5BB8"/>
    <w:rsid w:val="00DD5C13"/>
    <w:rsid w:val="00DD5F83"/>
    <w:rsid w:val="00DD6064"/>
    <w:rsid w:val="00DD6243"/>
    <w:rsid w:val="00DD698D"/>
    <w:rsid w:val="00DD6A99"/>
    <w:rsid w:val="00DD6B85"/>
    <w:rsid w:val="00DD6BC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1C"/>
    <w:rsid w:val="00DE2BF0"/>
    <w:rsid w:val="00DE34CF"/>
    <w:rsid w:val="00DE3510"/>
    <w:rsid w:val="00DE3747"/>
    <w:rsid w:val="00DE3F79"/>
    <w:rsid w:val="00DE4291"/>
    <w:rsid w:val="00DE48BD"/>
    <w:rsid w:val="00DE48FD"/>
    <w:rsid w:val="00DE4B91"/>
    <w:rsid w:val="00DE4CE4"/>
    <w:rsid w:val="00DE5176"/>
    <w:rsid w:val="00DE5608"/>
    <w:rsid w:val="00DE57AA"/>
    <w:rsid w:val="00DE58D0"/>
    <w:rsid w:val="00DE602F"/>
    <w:rsid w:val="00DE625A"/>
    <w:rsid w:val="00DE654F"/>
    <w:rsid w:val="00DE6BFB"/>
    <w:rsid w:val="00DE72B5"/>
    <w:rsid w:val="00DE7B17"/>
    <w:rsid w:val="00DE7BAB"/>
    <w:rsid w:val="00DF004E"/>
    <w:rsid w:val="00DF0054"/>
    <w:rsid w:val="00DF0278"/>
    <w:rsid w:val="00DF0280"/>
    <w:rsid w:val="00DF0D75"/>
    <w:rsid w:val="00DF1016"/>
    <w:rsid w:val="00DF10A0"/>
    <w:rsid w:val="00DF15E0"/>
    <w:rsid w:val="00DF1963"/>
    <w:rsid w:val="00DF1A70"/>
    <w:rsid w:val="00DF1FDD"/>
    <w:rsid w:val="00DF286F"/>
    <w:rsid w:val="00DF2A7B"/>
    <w:rsid w:val="00DF2DFD"/>
    <w:rsid w:val="00DF32AC"/>
    <w:rsid w:val="00DF37A0"/>
    <w:rsid w:val="00DF3800"/>
    <w:rsid w:val="00DF3EC3"/>
    <w:rsid w:val="00DF47EF"/>
    <w:rsid w:val="00DF4819"/>
    <w:rsid w:val="00DF507A"/>
    <w:rsid w:val="00DF53B0"/>
    <w:rsid w:val="00DF5CEF"/>
    <w:rsid w:val="00DF5F19"/>
    <w:rsid w:val="00DF64A5"/>
    <w:rsid w:val="00DF6C7A"/>
    <w:rsid w:val="00DF6D67"/>
    <w:rsid w:val="00DF6FCF"/>
    <w:rsid w:val="00DF717D"/>
    <w:rsid w:val="00DF7A6D"/>
    <w:rsid w:val="00DF7DB1"/>
    <w:rsid w:val="00DF7F58"/>
    <w:rsid w:val="00E001E1"/>
    <w:rsid w:val="00E00356"/>
    <w:rsid w:val="00E00A7B"/>
    <w:rsid w:val="00E012CF"/>
    <w:rsid w:val="00E013F8"/>
    <w:rsid w:val="00E01504"/>
    <w:rsid w:val="00E0150C"/>
    <w:rsid w:val="00E01521"/>
    <w:rsid w:val="00E01C13"/>
    <w:rsid w:val="00E01E0F"/>
    <w:rsid w:val="00E0203C"/>
    <w:rsid w:val="00E022FC"/>
    <w:rsid w:val="00E024D9"/>
    <w:rsid w:val="00E029A5"/>
    <w:rsid w:val="00E02CA8"/>
    <w:rsid w:val="00E02F50"/>
    <w:rsid w:val="00E03082"/>
    <w:rsid w:val="00E03A43"/>
    <w:rsid w:val="00E04828"/>
    <w:rsid w:val="00E048F6"/>
    <w:rsid w:val="00E04BB2"/>
    <w:rsid w:val="00E04D1E"/>
    <w:rsid w:val="00E05373"/>
    <w:rsid w:val="00E05500"/>
    <w:rsid w:val="00E060FC"/>
    <w:rsid w:val="00E06994"/>
    <w:rsid w:val="00E07799"/>
    <w:rsid w:val="00E07B56"/>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90"/>
    <w:rsid w:val="00E140BD"/>
    <w:rsid w:val="00E14C1C"/>
    <w:rsid w:val="00E151C0"/>
    <w:rsid w:val="00E15432"/>
    <w:rsid w:val="00E158A7"/>
    <w:rsid w:val="00E158E4"/>
    <w:rsid w:val="00E160EF"/>
    <w:rsid w:val="00E16273"/>
    <w:rsid w:val="00E1643E"/>
    <w:rsid w:val="00E166F2"/>
    <w:rsid w:val="00E16988"/>
    <w:rsid w:val="00E16A7F"/>
    <w:rsid w:val="00E16BDC"/>
    <w:rsid w:val="00E16C70"/>
    <w:rsid w:val="00E17329"/>
    <w:rsid w:val="00E17889"/>
    <w:rsid w:val="00E17A3B"/>
    <w:rsid w:val="00E17CA0"/>
    <w:rsid w:val="00E17FA2"/>
    <w:rsid w:val="00E20025"/>
    <w:rsid w:val="00E2063D"/>
    <w:rsid w:val="00E21002"/>
    <w:rsid w:val="00E21044"/>
    <w:rsid w:val="00E2105A"/>
    <w:rsid w:val="00E2131F"/>
    <w:rsid w:val="00E21399"/>
    <w:rsid w:val="00E21520"/>
    <w:rsid w:val="00E215A1"/>
    <w:rsid w:val="00E216B3"/>
    <w:rsid w:val="00E2171D"/>
    <w:rsid w:val="00E21DD4"/>
    <w:rsid w:val="00E225B7"/>
    <w:rsid w:val="00E22A5E"/>
    <w:rsid w:val="00E2326B"/>
    <w:rsid w:val="00E23939"/>
    <w:rsid w:val="00E23A38"/>
    <w:rsid w:val="00E23BC9"/>
    <w:rsid w:val="00E23BFF"/>
    <w:rsid w:val="00E23CD9"/>
    <w:rsid w:val="00E240D8"/>
    <w:rsid w:val="00E241F4"/>
    <w:rsid w:val="00E246F8"/>
    <w:rsid w:val="00E2479C"/>
    <w:rsid w:val="00E24CA8"/>
    <w:rsid w:val="00E250C0"/>
    <w:rsid w:val="00E25779"/>
    <w:rsid w:val="00E25DE2"/>
    <w:rsid w:val="00E266B7"/>
    <w:rsid w:val="00E271A1"/>
    <w:rsid w:val="00E27619"/>
    <w:rsid w:val="00E27883"/>
    <w:rsid w:val="00E278C8"/>
    <w:rsid w:val="00E27B0A"/>
    <w:rsid w:val="00E300C3"/>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DB6"/>
    <w:rsid w:val="00E32E11"/>
    <w:rsid w:val="00E3370E"/>
    <w:rsid w:val="00E33859"/>
    <w:rsid w:val="00E343A3"/>
    <w:rsid w:val="00E3484E"/>
    <w:rsid w:val="00E34B6E"/>
    <w:rsid w:val="00E3526B"/>
    <w:rsid w:val="00E35710"/>
    <w:rsid w:val="00E35F7A"/>
    <w:rsid w:val="00E364CC"/>
    <w:rsid w:val="00E36F68"/>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68F"/>
    <w:rsid w:val="00E427A1"/>
    <w:rsid w:val="00E427F9"/>
    <w:rsid w:val="00E42C6F"/>
    <w:rsid w:val="00E42E89"/>
    <w:rsid w:val="00E432D3"/>
    <w:rsid w:val="00E43595"/>
    <w:rsid w:val="00E44464"/>
    <w:rsid w:val="00E446F1"/>
    <w:rsid w:val="00E44802"/>
    <w:rsid w:val="00E44DA8"/>
    <w:rsid w:val="00E4545A"/>
    <w:rsid w:val="00E45DA9"/>
    <w:rsid w:val="00E46886"/>
    <w:rsid w:val="00E46D86"/>
    <w:rsid w:val="00E47701"/>
    <w:rsid w:val="00E47AEF"/>
    <w:rsid w:val="00E50125"/>
    <w:rsid w:val="00E5072E"/>
    <w:rsid w:val="00E50974"/>
    <w:rsid w:val="00E50D0C"/>
    <w:rsid w:val="00E512D9"/>
    <w:rsid w:val="00E517C3"/>
    <w:rsid w:val="00E51DC4"/>
    <w:rsid w:val="00E5219A"/>
    <w:rsid w:val="00E5280F"/>
    <w:rsid w:val="00E52AB2"/>
    <w:rsid w:val="00E52EB2"/>
    <w:rsid w:val="00E5361F"/>
    <w:rsid w:val="00E5384A"/>
    <w:rsid w:val="00E53B75"/>
    <w:rsid w:val="00E53B88"/>
    <w:rsid w:val="00E5410D"/>
    <w:rsid w:val="00E541D2"/>
    <w:rsid w:val="00E543D1"/>
    <w:rsid w:val="00E5458F"/>
    <w:rsid w:val="00E54E3B"/>
    <w:rsid w:val="00E54E74"/>
    <w:rsid w:val="00E55348"/>
    <w:rsid w:val="00E55907"/>
    <w:rsid w:val="00E55B56"/>
    <w:rsid w:val="00E55BAF"/>
    <w:rsid w:val="00E55C28"/>
    <w:rsid w:val="00E55CAE"/>
    <w:rsid w:val="00E5616D"/>
    <w:rsid w:val="00E569F4"/>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346"/>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9E1"/>
    <w:rsid w:val="00E67C51"/>
    <w:rsid w:val="00E67D01"/>
    <w:rsid w:val="00E67DF0"/>
    <w:rsid w:val="00E67E5D"/>
    <w:rsid w:val="00E67ED7"/>
    <w:rsid w:val="00E67F2F"/>
    <w:rsid w:val="00E703CA"/>
    <w:rsid w:val="00E70907"/>
    <w:rsid w:val="00E70BED"/>
    <w:rsid w:val="00E7101C"/>
    <w:rsid w:val="00E71098"/>
    <w:rsid w:val="00E71515"/>
    <w:rsid w:val="00E716BC"/>
    <w:rsid w:val="00E7187F"/>
    <w:rsid w:val="00E71A10"/>
    <w:rsid w:val="00E71B74"/>
    <w:rsid w:val="00E71B86"/>
    <w:rsid w:val="00E71F7C"/>
    <w:rsid w:val="00E720C1"/>
    <w:rsid w:val="00E728A8"/>
    <w:rsid w:val="00E72EFC"/>
    <w:rsid w:val="00E73234"/>
    <w:rsid w:val="00E73897"/>
    <w:rsid w:val="00E738E5"/>
    <w:rsid w:val="00E741CC"/>
    <w:rsid w:val="00E7478F"/>
    <w:rsid w:val="00E7489F"/>
    <w:rsid w:val="00E749C9"/>
    <w:rsid w:val="00E74F05"/>
    <w:rsid w:val="00E752E3"/>
    <w:rsid w:val="00E758EC"/>
    <w:rsid w:val="00E75A67"/>
    <w:rsid w:val="00E75B4D"/>
    <w:rsid w:val="00E76421"/>
    <w:rsid w:val="00E7720E"/>
    <w:rsid w:val="00E7776E"/>
    <w:rsid w:val="00E77CE1"/>
    <w:rsid w:val="00E77F80"/>
    <w:rsid w:val="00E80470"/>
    <w:rsid w:val="00E80928"/>
    <w:rsid w:val="00E80F82"/>
    <w:rsid w:val="00E8195F"/>
    <w:rsid w:val="00E81C80"/>
    <w:rsid w:val="00E82223"/>
    <w:rsid w:val="00E82244"/>
    <w:rsid w:val="00E8234C"/>
    <w:rsid w:val="00E823A5"/>
    <w:rsid w:val="00E824BF"/>
    <w:rsid w:val="00E8259C"/>
    <w:rsid w:val="00E82E61"/>
    <w:rsid w:val="00E82FA4"/>
    <w:rsid w:val="00E8335D"/>
    <w:rsid w:val="00E83542"/>
    <w:rsid w:val="00E8360C"/>
    <w:rsid w:val="00E83B48"/>
    <w:rsid w:val="00E84706"/>
    <w:rsid w:val="00E84823"/>
    <w:rsid w:val="00E84B86"/>
    <w:rsid w:val="00E84B9A"/>
    <w:rsid w:val="00E84E80"/>
    <w:rsid w:val="00E84E9B"/>
    <w:rsid w:val="00E8504A"/>
    <w:rsid w:val="00E85113"/>
    <w:rsid w:val="00E851D4"/>
    <w:rsid w:val="00E85443"/>
    <w:rsid w:val="00E85928"/>
    <w:rsid w:val="00E86A3A"/>
    <w:rsid w:val="00E870F5"/>
    <w:rsid w:val="00E8721D"/>
    <w:rsid w:val="00E8723F"/>
    <w:rsid w:val="00E87380"/>
    <w:rsid w:val="00E87822"/>
    <w:rsid w:val="00E87A0F"/>
    <w:rsid w:val="00E87A9B"/>
    <w:rsid w:val="00E87D7F"/>
    <w:rsid w:val="00E87F5E"/>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2B"/>
    <w:rsid w:val="00E9533A"/>
    <w:rsid w:val="00E9603D"/>
    <w:rsid w:val="00E9641A"/>
    <w:rsid w:val="00E96645"/>
    <w:rsid w:val="00E966EC"/>
    <w:rsid w:val="00E96971"/>
    <w:rsid w:val="00E96A1D"/>
    <w:rsid w:val="00E96DFB"/>
    <w:rsid w:val="00E9708E"/>
    <w:rsid w:val="00E973CE"/>
    <w:rsid w:val="00E97459"/>
    <w:rsid w:val="00E974CE"/>
    <w:rsid w:val="00E979BE"/>
    <w:rsid w:val="00EA0288"/>
    <w:rsid w:val="00EA0802"/>
    <w:rsid w:val="00EA0829"/>
    <w:rsid w:val="00EA0AA6"/>
    <w:rsid w:val="00EA0BDF"/>
    <w:rsid w:val="00EA103A"/>
    <w:rsid w:val="00EA162D"/>
    <w:rsid w:val="00EA1C83"/>
    <w:rsid w:val="00EA1D54"/>
    <w:rsid w:val="00EA1EA8"/>
    <w:rsid w:val="00EA1F15"/>
    <w:rsid w:val="00EA1F43"/>
    <w:rsid w:val="00EA2847"/>
    <w:rsid w:val="00EA2949"/>
    <w:rsid w:val="00EA29CF"/>
    <w:rsid w:val="00EA29F2"/>
    <w:rsid w:val="00EA2B3C"/>
    <w:rsid w:val="00EA2B6E"/>
    <w:rsid w:val="00EA3939"/>
    <w:rsid w:val="00EA3A04"/>
    <w:rsid w:val="00EA438B"/>
    <w:rsid w:val="00EA4689"/>
    <w:rsid w:val="00EA5283"/>
    <w:rsid w:val="00EA5461"/>
    <w:rsid w:val="00EA579F"/>
    <w:rsid w:val="00EA580E"/>
    <w:rsid w:val="00EA6390"/>
    <w:rsid w:val="00EA64B0"/>
    <w:rsid w:val="00EA66C1"/>
    <w:rsid w:val="00EA6B68"/>
    <w:rsid w:val="00EA7176"/>
    <w:rsid w:val="00EA745A"/>
    <w:rsid w:val="00EA7A13"/>
    <w:rsid w:val="00EA7A41"/>
    <w:rsid w:val="00EB0523"/>
    <w:rsid w:val="00EB077B"/>
    <w:rsid w:val="00EB0A8D"/>
    <w:rsid w:val="00EB0AEF"/>
    <w:rsid w:val="00EB0D24"/>
    <w:rsid w:val="00EB1DD0"/>
    <w:rsid w:val="00EB1DD7"/>
    <w:rsid w:val="00EB21CF"/>
    <w:rsid w:val="00EB235D"/>
    <w:rsid w:val="00EB24A9"/>
    <w:rsid w:val="00EB29CF"/>
    <w:rsid w:val="00EB2CE6"/>
    <w:rsid w:val="00EB2D58"/>
    <w:rsid w:val="00EB2D98"/>
    <w:rsid w:val="00EB325F"/>
    <w:rsid w:val="00EB3D70"/>
    <w:rsid w:val="00EB3E22"/>
    <w:rsid w:val="00EB41B5"/>
    <w:rsid w:val="00EB46EB"/>
    <w:rsid w:val="00EB489A"/>
    <w:rsid w:val="00EB48E5"/>
    <w:rsid w:val="00EB4C35"/>
    <w:rsid w:val="00EB4EA2"/>
    <w:rsid w:val="00EB5B44"/>
    <w:rsid w:val="00EB5F65"/>
    <w:rsid w:val="00EB6685"/>
    <w:rsid w:val="00EB7237"/>
    <w:rsid w:val="00EB73C3"/>
    <w:rsid w:val="00EB7521"/>
    <w:rsid w:val="00EB7B69"/>
    <w:rsid w:val="00EC038E"/>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91A"/>
    <w:rsid w:val="00EC6B56"/>
    <w:rsid w:val="00EC6C2B"/>
    <w:rsid w:val="00EC71CE"/>
    <w:rsid w:val="00EC7457"/>
    <w:rsid w:val="00EC7858"/>
    <w:rsid w:val="00EC79FD"/>
    <w:rsid w:val="00ED00DD"/>
    <w:rsid w:val="00ED0576"/>
    <w:rsid w:val="00ED076C"/>
    <w:rsid w:val="00ED0A6F"/>
    <w:rsid w:val="00ED0E14"/>
    <w:rsid w:val="00ED1006"/>
    <w:rsid w:val="00ED11C3"/>
    <w:rsid w:val="00ED1669"/>
    <w:rsid w:val="00ED1E66"/>
    <w:rsid w:val="00ED23DC"/>
    <w:rsid w:val="00ED2A60"/>
    <w:rsid w:val="00ED31CE"/>
    <w:rsid w:val="00ED331C"/>
    <w:rsid w:val="00ED3808"/>
    <w:rsid w:val="00ED3899"/>
    <w:rsid w:val="00ED3969"/>
    <w:rsid w:val="00ED3A80"/>
    <w:rsid w:val="00ED3F29"/>
    <w:rsid w:val="00ED400C"/>
    <w:rsid w:val="00ED454D"/>
    <w:rsid w:val="00ED4A45"/>
    <w:rsid w:val="00ED4AFA"/>
    <w:rsid w:val="00ED4F8B"/>
    <w:rsid w:val="00ED5027"/>
    <w:rsid w:val="00ED635F"/>
    <w:rsid w:val="00ED63CC"/>
    <w:rsid w:val="00ED658C"/>
    <w:rsid w:val="00ED6BD6"/>
    <w:rsid w:val="00ED6E55"/>
    <w:rsid w:val="00ED710E"/>
    <w:rsid w:val="00ED7216"/>
    <w:rsid w:val="00ED78C9"/>
    <w:rsid w:val="00ED7939"/>
    <w:rsid w:val="00EE0388"/>
    <w:rsid w:val="00EE082D"/>
    <w:rsid w:val="00EE0D13"/>
    <w:rsid w:val="00EE0FE2"/>
    <w:rsid w:val="00EE1034"/>
    <w:rsid w:val="00EE1F98"/>
    <w:rsid w:val="00EE280C"/>
    <w:rsid w:val="00EE2897"/>
    <w:rsid w:val="00EE28F5"/>
    <w:rsid w:val="00EE2980"/>
    <w:rsid w:val="00EE2CFF"/>
    <w:rsid w:val="00EE35AB"/>
    <w:rsid w:val="00EE38A9"/>
    <w:rsid w:val="00EE45A0"/>
    <w:rsid w:val="00EE666F"/>
    <w:rsid w:val="00EE6B5A"/>
    <w:rsid w:val="00EE6C99"/>
    <w:rsid w:val="00EE6F03"/>
    <w:rsid w:val="00EE6F1F"/>
    <w:rsid w:val="00EE7311"/>
    <w:rsid w:val="00EE7CE1"/>
    <w:rsid w:val="00EF006E"/>
    <w:rsid w:val="00EF00FF"/>
    <w:rsid w:val="00EF018B"/>
    <w:rsid w:val="00EF0BFB"/>
    <w:rsid w:val="00EF0E00"/>
    <w:rsid w:val="00EF0F87"/>
    <w:rsid w:val="00EF0FF5"/>
    <w:rsid w:val="00EF1080"/>
    <w:rsid w:val="00EF181D"/>
    <w:rsid w:val="00EF18FE"/>
    <w:rsid w:val="00EF1B3B"/>
    <w:rsid w:val="00EF1DEA"/>
    <w:rsid w:val="00EF20BF"/>
    <w:rsid w:val="00EF2160"/>
    <w:rsid w:val="00EF2193"/>
    <w:rsid w:val="00EF2225"/>
    <w:rsid w:val="00EF2981"/>
    <w:rsid w:val="00EF2DA3"/>
    <w:rsid w:val="00EF3591"/>
    <w:rsid w:val="00EF35F1"/>
    <w:rsid w:val="00EF3AD5"/>
    <w:rsid w:val="00EF3D20"/>
    <w:rsid w:val="00EF4439"/>
    <w:rsid w:val="00EF53CD"/>
    <w:rsid w:val="00EF5787"/>
    <w:rsid w:val="00EF5E6B"/>
    <w:rsid w:val="00EF5F8B"/>
    <w:rsid w:val="00EF60D0"/>
    <w:rsid w:val="00EF62A9"/>
    <w:rsid w:val="00EF6469"/>
    <w:rsid w:val="00EF6B3B"/>
    <w:rsid w:val="00EF751A"/>
    <w:rsid w:val="00EF7A73"/>
    <w:rsid w:val="00EF7C03"/>
    <w:rsid w:val="00EF7F73"/>
    <w:rsid w:val="00F0000C"/>
    <w:rsid w:val="00F0025A"/>
    <w:rsid w:val="00F0029B"/>
    <w:rsid w:val="00F00449"/>
    <w:rsid w:val="00F00459"/>
    <w:rsid w:val="00F0050B"/>
    <w:rsid w:val="00F0065B"/>
    <w:rsid w:val="00F00A11"/>
    <w:rsid w:val="00F00A71"/>
    <w:rsid w:val="00F00C12"/>
    <w:rsid w:val="00F01900"/>
    <w:rsid w:val="00F01A5F"/>
    <w:rsid w:val="00F01AA2"/>
    <w:rsid w:val="00F029CA"/>
    <w:rsid w:val="00F0404A"/>
    <w:rsid w:val="00F04108"/>
    <w:rsid w:val="00F041D8"/>
    <w:rsid w:val="00F047BD"/>
    <w:rsid w:val="00F04A03"/>
    <w:rsid w:val="00F04AF7"/>
    <w:rsid w:val="00F04B02"/>
    <w:rsid w:val="00F04D2C"/>
    <w:rsid w:val="00F04D4B"/>
    <w:rsid w:val="00F04FEB"/>
    <w:rsid w:val="00F051EC"/>
    <w:rsid w:val="00F0528D"/>
    <w:rsid w:val="00F056D5"/>
    <w:rsid w:val="00F05A55"/>
    <w:rsid w:val="00F05AE6"/>
    <w:rsid w:val="00F0617C"/>
    <w:rsid w:val="00F061DF"/>
    <w:rsid w:val="00F061E5"/>
    <w:rsid w:val="00F066B0"/>
    <w:rsid w:val="00F06925"/>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9E7"/>
    <w:rsid w:val="00F12E77"/>
    <w:rsid w:val="00F12EC0"/>
    <w:rsid w:val="00F13364"/>
    <w:rsid w:val="00F135D2"/>
    <w:rsid w:val="00F13946"/>
    <w:rsid w:val="00F142AE"/>
    <w:rsid w:val="00F14369"/>
    <w:rsid w:val="00F144AC"/>
    <w:rsid w:val="00F146A3"/>
    <w:rsid w:val="00F14F05"/>
    <w:rsid w:val="00F151AF"/>
    <w:rsid w:val="00F1534F"/>
    <w:rsid w:val="00F15491"/>
    <w:rsid w:val="00F15FA5"/>
    <w:rsid w:val="00F16018"/>
    <w:rsid w:val="00F16144"/>
    <w:rsid w:val="00F16203"/>
    <w:rsid w:val="00F16354"/>
    <w:rsid w:val="00F163C6"/>
    <w:rsid w:val="00F1664B"/>
    <w:rsid w:val="00F168FA"/>
    <w:rsid w:val="00F16A6F"/>
    <w:rsid w:val="00F16F27"/>
    <w:rsid w:val="00F16F51"/>
    <w:rsid w:val="00F1733E"/>
    <w:rsid w:val="00F17C46"/>
    <w:rsid w:val="00F205D4"/>
    <w:rsid w:val="00F20706"/>
    <w:rsid w:val="00F207FE"/>
    <w:rsid w:val="00F209B7"/>
    <w:rsid w:val="00F20E10"/>
    <w:rsid w:val="00F21135"/>
    <w:rsid w:val="00F2131C"/>
    <w:rsid w:val="00F21594"/>
    <w:rsid w:val="00F21891"/>
    <w:rsid w:val="00F21A5E"/>
    <w:rsid w:val="00F21C5E"/>
    <w:rsid w:val="00F22056"/>
    <w:rsid w:val="00F23081"/>
    <w:rsid w:val="00F236CC"/>
    <w:rsid w:val="00F2399D"/>
    <w:rsid w:val="00F23D23"/>
    <w:rsid w:val="00F2438F"/>
    <w:rsid w:val="00F243D8"/>
    <w:rsid w:val="00F243E4"/>
    <w:rsid w:val="00F24445"/>
    <w:rsid w:val="00F248D5"/>
    <w:rsid w:val="00F24E73"/>
    <w:rsid w:val="00F254E0"/>
    <w:rsid w:val="00F257F7"/>
    <w:rsid w:val="00F25B84"/>
    <w:rsid w:val="00F26281"/>
    <w:rsid w:val="00F26AE9"/>
    <w:rsid w:val="00F26C86"/>
    <w:rsid w:val="00F26E23"/>
    <w:rsid w:val="00F276AD"/>
    <w:rsid w:val="00F27994"/>
    <w:rsid w:val="00F27FAF"/>
    <w:rsid w:val="00F3000D"/>
    <w:rsid w:val="00F30648"/>
    <w:rsid w:val="00F30828"/>
    <w:rsid w:val="00F313D6"/>
    <w:rsid w:val="00F31AED"/>
    <w:rsid w:val="00F31EE4"/>
    <w:rsid w:val="00F32194"/>
    <w:rsid w:val="00F321F9"/>
    <w:rsid w:val="00F32B86"/>
    <w:rsid w:val="00F33417"/>
    <w:rsid w:val="00F3359F"/>
    <w:rsid w:val="00F3387A"/>
    <w:rsid w:val="00F33CB0"/>
    <w:rsid w:val="00F33D61"/>
    <w:rsid w:val="00F34038"/>
    <w:rsid w:val="00F34480"/>
    <w:rsid w:val="00F34B14"/>
    <w:rsid w:val="00F34C24"/>
    <w:rsid w:val="00F34D4D"/>
    <w:rsid w:val="00F34E10"/>
    <w:rsid w:val="00F34EDE"/>
    <w:rsid w:val="00F3500B"/>
    <w:rsid w:val="00F351B8"/>
    <w:rsid w:val="00F3555C"/>
    <w:rsid w:val="00F357E3"/>
    <w:rsid w:val="00F35875"/>
    <w:rsid w:val="00F35A95"/>
    <w:rsid w:val="00F35D41"/>
    <w:rsid w:val="00F35DB6"/>
    <w:rsid w:val="00F35DDC"/>
    <w:rsid w:val="00F35F56"/>
    <w:rsid w:val="00F36D47"/>
    <w:rsid w:val="00F36E1A"/>
    <w:rsid w:val="00F376AF"/>
    <w:rsid w:val="00F3773E"/>
    <w:rsid w:val="00F400A3"/>
    <w:rsid w:val="00F400CB"/>
    <w:rsid w:val="00F40484"/>
    <w:rsid w:val="00F406D1"/>
    <w:rsid w:val="00F41114"/>
    <w:rsid w:val="00F411BE"/>
    <w:rsid w:val="00F413CC"/>
    <w:rsid w:val="00F41422"/>
    <w:rsid w:val="00F424BA"/>
    <w:rsid w:val="00F42ACD"/>
    <w:rsid w:val="00F434C6"/>
    <w:rsid w:val="00F43D4A"/>
    <w:rsid w:val="00F43F65"/>
    <w:rsid w:val="00F457DA"/>
    <w:rsid w:val="00F468C8"/>
    <w:rsid w:val="00F4741A"/>
    <w:rsid w:val="00F4766C"/>
    <w:rsid w:val="00F477F2"/>
    <w:rsid w:val="00F503D5"/>
    <w:rsid w:val="00F505AE"/>
    <w:rsid w:val="00F507D1"/>
    <w:rsid w:val="00F50984"/>
    <w:rsid w:val="00F5103C"/>
    <w:rsid w:val="00F514A1"/>
    <w:rsid w:val="00F517C5"/>
    <w:rsid w:val="00F519CE"/>
    <w:rsid w:val="00F51ADA"/>
    <w:rsid w:val="00F51C70"/>
    <w:rsid w:val="00F523E5"/>
    <w:rsid w:val="00F527D0"/>
    <w:rsid w:val="00F528D3"/>
    <w:rsid w:val="00F52959"/>
    <w:rsid w:val="00F5304E"/>
    <w:rsid w:val="00F53352"/>
    <w:rsid w:val="00F5337B"/>
    <w:rsid w:val="00F53671"/>
    <w:rsid w:val="00F54253"/>
    <w:rsid w:val="00F5450F"/>
    <w:rsid w:val="00F5461E"/>
    <w:rsid w:val="00F54D17"/>
    <w:rsid w:val="00F54F08"/>
    <w:rsid w:val="00F55108"/>
    <w:rsid w:val="00F554C8"/>
    <w:rsid w:val="00F555AD"/>
    <w:rsid w:val="00F559FE"/>
    <w:rsid w:val="00F55BAF"/>
    <w:rsid w:val="00F55C20"/>
    <w:rsid w:val="00F55D60"/>
    <w:rsid w:val="00F56938"/>
    <w:rsid w:val="00F5696D"/>
    <w:rsid w:val="00F56D0F"/>
    <w:rsid w:val="00F57075"/>
    <w:rsid w:val="00F570BF"/>
    <w:rsid w:val="00F57112"/>
    <w:rsid w:val="00F57485"/>
    <w:rsid w:val="00F576E7"/>
    <w:rsid w:val="00F57752"/>
    <w:rsid w:val="00F60639"/>
    <w:rsid w:val="00F607C5"/>
    <w:rsid w:val="00F609E8"/>
    <w:rsid w:val="00F60DEA"/>
    <w:rsid w:val="00F61208"/>
    <w:rsid w:val="00F61363"/>
    <w:rsid w:val="00F614DF"/>
    <w:rsid w:val="00F61BBD"/>
    <w:rsid w:val="00F62034"/>
    <w:rsid w:val="00F6223B"/>
    <w:rsid w:val="00F62DF2"/>
    <w:rsid w:val="00F6302A"/>
    <w:rsid w:val="00F63461"/>
    <w:rsid w:val="00F634F6"/>
    <w:rsid w:val="00F63838"/>
    <w:rsid w:val="00F6402C"/>
    <w:rsid w:val="00F643D1"/>
    <w:rsid w:val="00F64A3B"/>
    <w:rsid w:val="00F64C2B"/>
    <w:rsid w:val="00F64DC0"/>
    <w:rsid w:val="00F651BE"/>
    <w:rsid w:val="00F65F27"/>
    <w:rsid w:val="00F660C3"/>
    <w:rsid w:val="00F66130"/>
    <w:rsid w:val="00F66461"/>
    <w:rsid w:val="00F66D6F"/>
    <w:rsid w:val="00F66FE7"/>
    <w:rsid w:val="00F671D7"/>
    <w:rsid w:val="00F67C44"/>
    <w:rsid w:val="00F67E37"/>
    <w:rsid w:val="00F67F53"/>
    <w:rsid w:val="00F70104"/>
    <w:rsid w:val="00F701DC"/>
    <w:rsid w:val="00F703BE"/>
    <w:rsid w:val="00F7051D"/>
    <w:rsid w:val="00F706CD"/>
    <w:rsid w:val="00F7095A"/>
    <w:rsid w:val="00F70A7B"/>
    <w:rsid w:val="00F70B17"/>
    <w:rsid w:val="00F713A3"/>
    <w:rsid w:val="00F71F69"/>
    <w:rsid w:val="00F72B72"/>
    <w:rsid w:val="00F72F1E"/>
    <w:rsid w:val="00F7346C"/>
    <w:rsid w:val="00F73595"/>
    <w:rsid w:val="00F745E4"/>
    <w:rsid w:val="00F74604"/>
    <w:rsid w:val="00F74927"/>
    <w:rsid w:val="00F74BB9"/>
    <w:rsid w:val="00F74D04"/>
    <w:rsid w:val="00F75582"/>
    <w:rsid w:val="00F755A8"/>
    <w:rsid w:val="00F75791"/>
    <w:rsid w:val="00F75A12"/>
    <w:rsid w:val="00F76848"/>
    <w:rsid w:val="00F76B86"/>
    <w:rsid w:val="00F76DA7"/>
    <w:rsid w:val="00F76EFA"/>
    <w:rsid w:val="00F771F2"/>
    <w:rsid w:val="00F77F2D"/>
    <w:rsid w:val="00F800BF"/>
    <w:rsid w:val="00F80174"/>
    <w:rsid w:val="00F80326"/>
    <w:rsid w:val="00F804BE"/>
    <w:rsid w:val="00F80ED6"/>
    <w:rsid w:val="00F80F50"/>
    <w:rsid w:val="00F817CE"/>
    <w:rsid w:val="00F81DA0"/>
    <w:rsid w:val="00F82D94"/>
    <w:rsid w:val="00F82FBC"/>
    <w:rsid w:val="00F8345A"/>
    <w:rsid w:val="00F838AE"/>
    <w:rsid w:val="00F838D7"/>
    <w:rsid w:val="00F8456C"/>
    <w:rsid w:val="00F84B4D"/>
    <w:rsid w:val="00F84CBF"/>
    <w:rsid w:val="00F851FD"/>
    <w:rsid w:val="00F8550B"/>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29E8"/>
    <w:rsid w:val="00F92A24"/>
    <w:rsid w:val="00F9378A"/>
    <w:rsid w:val="00F93AA9"/>
    <w:rsid w:val="00F93AAC"/>
    <w:rsid w:val="00F93B0A"/>
    <w:rsid w:val="00F94161"/>
    <w:rsid w:val="00F944DD"/>
    <w:rsid w:val="00F9468B"/>
    <w:rsid w:val="00F963B0"/>
    <w:rsid w:val="00F963E4"/>
    <w:rsid w:val="00F96985"/>
    <w:rsid w:val="00F96B5B"/>
    <w:rsid w:val="00F96F97"/>
    <w:rsid w:val="00F9748B"/>
    <w:rsid w:val="00F97838"/>
    <w:rsid w:val="00FA007C"/>
    <w:rsid w:val="00FA00FE"/>
    <w:rsid w:val="00FA070D"/>
    <w:rsid w:val="00FA0B06"/>
    <w:rsid w:val="00FA1A18"/>
    <w:rsid w:val="00FA20F7"/>
    <w:rsid w:val="00FA2205"/>
    <w:rsid w:val="00FA2283"/>
    <w:rsid w:val="00FA22F2"/>
    <w:rsid w:val="00FA22F8"/>
    <w:rsid w:val="00FA2880"/>
    <w:rsid w:val="00FA2A95"/>
    <w:rsid w:val="00FA2BB3"/>
    <w:rsid w:val="00FA3282"/>
    <w:rsid w:val="00FA3492"/>
    <w:rsid w:val="00FA389F"/>
    <w:rsid w:val="00FA3A18"/>
    <w:rsid w:val="00FA40ED"/>
    <w:rsid w:val="00FA4908"/>
    <w:rsid w:val="00FA4B16"/>
    <w:rsid w:val="00FA5096"/>
    <w:rsid w:val="00FA55BB"/>
    <w:rsid w:val="00FA569F"/>
    <w:rsid w:val="00FA5AB6"/>
    <w:rsid w:val="00FA5D45"/>
    <w:rsid w:val="00FA6068"/>
    <w:rsid w:val="00FA64D7"/>
    <w:rsid w:val="00FA6C4A"/>
    <w:rsid w:val="00FA6D92"/>
    <w:rsid w:val="00FA6DB2"/>
    <w:rsid w:val="00FA6E5B"/>
    <w:rsid w:val="00FA706F"/>
    <w:rsid w:val="00FA70D2"/>
    <w:rsid w:val="00FA7109"/>
    <w:rsid w:val="00FA7755"/>
    <w:rsid w:val="00FA7F00"/>
    <w:rsid w:val="00FB010A"/>
    <w:rsid w:val="00FB0906"/>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8E0"/>
    <w:rsid w:val="00FB5944"/>
    <w:rsid w:val="00FB5AE1"/>
    <w:rsid w:val="00FB6087"/>
    <w:rsid w:val="00FB61C6"/>
    <w:rsid w:val="00FB61E1"/>
    <w:rsid w:val="00FB679F"/>
    <w:rsid w:val="00FB6BA8"/>
    <w:rsid w:val="00FB7389"/>
    <w:rsid w:val="00FB74A2"/>
    <w:rsid w:val="00FC0C8C"/>
    <w:rsid w:val="00FC186B"/>
    <w:rsid w:val="00FC1DCB"/>
    <w:rsid w:val="00FC2019"/>
    <w:rsid w:val="00FC24E7"/>
    <w:rsid w:val="00FC2629"/>
    <w:rsid w:val="00FC2E17"/>
    <w:rsid w:val="00FC3005"/>
    <w:rsid w:val="00FC3355"/>
    <w:rsid w:val="00FC3AD1"/>
    <w:rsid w:val="00FC3D44"/>
    <w:rsid w:val="00FC4002"/>
    <w:rsid w:val="00FC49EA"/>
    <w:rsid w:val="00FC4B11"/>
    <w:rsid w:val="00FC4B8F"/>
    <w:rsid w:val="00FC4FD2"/>
    <w:rsid w:val="00FC540F"/>
    <w:rsid w:val="00FC58D4"/>
    <w:rsid w:val="00FC5A27"/>
    <w:rsid w:val="00FC5DE8"/>
    <w:rsid w:val="00FC5E13"/>
    <w:rsid w:val="00FC6035"/>
    <w:rsid w:val="00FC611A"/>
    <w:rsid w:val="00FC6469"/>
    <w:rsid w:val="00FC6492"/>
    <w:rsid w:val="00FC6C13"/>
    <w:rsid w:val="00FC6D90"/>
    <w:rsid w:val="00FC7349"/>
    <w:rsid w:val="00FC7429"/>
    <w:rsid w:val="00FC79F9"/>
    <w:rsid w:val="00FC7A6D"/>
    <w:rsid w:val="00FC7C3F"/>
    <w:rsid w:val="00FD035B"/>
    <w:rsid w:val="00FD07F6"/>
    <w:rsid w:val="00FD080A"/>
    <w:rsid w:val="00FD096B"/>
    <w:rsid w:val="00FD0F09"/>
    <w:rsid w:val="00FD1872"/>
    <w:rsid w:val="00FD19E5"/>
    <w:rsid w:val="00FD1EC8"/>
    <w:rsid w:val="00FD2254"/>
    <w:rsid w:val="00FD277E"/>
    <w:rsid w:val="00FD2E20"/>
    <w:rsid w:val="00FD2E88"/>
    <w:rsid w:val="00FD2EF2"/>
    <w:rsid w:val="00FD3055"/>
    <w:rsid w:val="00FD31CB"/>
    <w:rsid w:val="00FD372A"/>
    <w:rsid w:val="00FD37B5"/>
    <w:rsid w:val="00FD3B87"/>
    <w:rsid w:val="00FD3C76"/>
    <w:rsid w:val="00FD4455"/>
    <w:rsid w:val="00FD4578"/>
    <w:rsid w:val="00FD4686"/>
    <w:rsid w:val="00FD47ED"/>
    <w:rsid w:val="00FD4ADE"/>
    <w:rsid w:val="00FD5285"/>
    <w:rsid w:val="00FD5D53"/>
    <w:rsid w:val="00FD6352"/>
    <w:rsid w:val="00FD67EC"/>
    <w:rsid w:val="00FD69B1"/>
    <w:rsid w:val="00FD6D0F"/>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3CF"/>
    <w:rsid w:val="00FE2EB6"/>
    <w:rsid w:val="00FE2FEA"/>
    <w:rsid w:val="00FE32C1"/>
    <w:rsid w:val="00FE37D0"/>
    <w:rsid w:val="00FE3898"/>
    <w:rsid w:val="00FE3FFB"/>
    <w:rsid w:val="00FE4575"/>
    <w:rsid w:val="00FE48EB"/>
    <w:rsid w:val="00FE4C7B"/>
    <w:rsid w:val="00FE4D7E"/>
    <w:rsid w:val="00FE55A8"/>
    <w:rsid w:val="00FE5659"/>
    <w:rsid w:val="00FE57B9"/>
    <w:rsid w:val="00FE59DC"/>
    <w:rsid w:val="00FE5C6A"/>
    <w:rsid w:val="00FE67E0"/>
    <w:rsid w:val="00FE6B82"/>
    <w:rsid w:val="00FE7336"/>
    <w:rsid w:val="00FE73AF"/>
    <w:rsid w:val="00FE787C"/>
    <w:rsid w:val="00FF07B8"/>
    <w:rsid w:val="00FF0AFB"/>
    <w:rsid w:val="00FF10FD"/>
    <w:rsid w:val="00FF1264"/>
    <w:rsid w:val="00FF1F6E"/>
    <w:rsid w:val="00FF2185"/>
    <w:rsid w:val="00FF2745"/>
    <w:rsid w:val="00FF2C3B"/>
    <w:rsid w:val="00FF302A"/>
    <w:rsid w:val="00FF3BB8"/>
    <w:rsid w:val="00FF45A5"/>
    <w:rsid w:val="00FF45E3"/>
    <w:rsid w:val="00FF48A3"/>
    <w:rsid w:val="00FF4955"/>
    <w:rsid w:val="00FF49BE"/>
    <w:rsid w:val="00FF4BFC"/>
    <w:rsid w:val="00FF4CD9"/>
    <w:rsid w:val="00FF4F60"/>
    <w:rsid w:val="00FF4F61"/>
    <w:rsid w:val="00FF563B"/>
    <w:rsid w:val="00FF5673"/>
    <w:rsid w:val="00FF587A"/>
    <w:rsid w:val="00FF5C91"/>
    <w:rsid w:val="00FF62D2"/>
    <w:rsid w:val="00FF6762"/>
    <w:rsid w:val="00FF6B12"/>
    <w:rsid w:val="00FF6E9D"/>
    <w:rsid w:val="00FF6FB7"/>
    <w:rsid w:val="00FF7716"/>
    <w:rsid w:val="00FF77E2"/>
    <w:rsid w:val="00FF7D98"/>
    <w:rsid w:val="00FF7E8D"/>
    <w:rsid w:val="4A6FA87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B82"/>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1D5B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5B8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customStyle="1" w:styleId="CommentTextChar">
    <w:name w:val="Comment Text Char"/>
    <w:link w:val="CommentText"/>
    <w:rsid w:val="00020E61"/>
    <w:rPr>
      <w:rFonts w:asciiTheme="minorHAnsi" w:eastAsiaTheme="minorEastAsia" w:hAnsiTheme="minorHAnsi" w:cstheme="minorBidi"/>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FF2185"/>
    <w:rPr>
      <w:rFonts w:ascii="Arial" w:hAnsi="Arial"/>
      <w:sz w:val="24"/>
      <w:szCs w:val="24"/>
      <w:lang w:val="en-GB" w:eastAsia="zh-CN"/>
    </w:rPr>
  </w:style>
  <w:style w:type="paragraph" w:customStyle="1" w:styleId="textintend1">
    <w:name w:val="text intend 1"/>
    <w:basedOn w:val="Normal"/>
    <w:rsid w:val="00161D7A"/>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Cs w:val="20"/>
      <w:lang w:eastAsia="x-none"/>
    </w:rPr>
  </w:style>
  <w:style w:type="character" w:customStyle="1" w:styleId="B3Char">
    <w:name w:val="B3 Char"/>
    <w:autoRedefine/>
    <w:qFormat/>
    <w:rsid w:val="00344FF3"/>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8942395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8100D-AE2E-4147-89AF-A2D361923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10627</Words>
  <Characters>57219</Characters>
  <Application>Microsoft Office Word</Application>
  <DocSecurity>0</DocSecurity>
  <Lines>476</Lines>
  <Paragraphs>135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2020-08-06T19:09:00Z</dcterms:created>
  <dcterms:modified xsi:type="dcterms:W3CDTF">2024-10-04T23:31:00Z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2024-08-07T14:33:52Z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124f33fa-0eb8-4168-847e-157b724c1791</vt:lpwstr>
  </property>
  <property fmtid="{D5CDD505-2E9C-101B-9397-08002B2CF9AE}" pid="10" name="MSIP_Label_4d2f777e-4347-4fc6-823a-b44ab313546a_ContentBits">
    <vt:lpwstr>0</vt:lpwstr>
  </property>
</Properties>
</file>